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1938" w14:textId="77777777" w:rsidR="00403D32" w:rsidRPr="00403D32" w:rsidRDefault="00403D32" w:rsidP="00403D32">
      <w:pPr>
        <w:pBdr>
          <w:bottom w:val="single" w:sz="6" w:space="0" w:color="A2A9B1"/>
        </w:pBdr>
        <w:spacing w:after="60"/>
        <w:ind w:firstLine="0"/>
        <w:jc w:val="left"/>
        <w:outlineLvl w:val="0"/>
        <w:rPr>
          <w:rFonts w:ascii="Georgia" w:hAnsi="Georgia"/>
          <w:kern w:val="36"/>
          <w:sz w:val="43"/>
          <w:szCs w:val="43"/>
        </w:rPr>
      </w:pPr>
      <w:r w:rsidRPr="00403D32">
        <w:rPr>
          <w:rFonts w:ascii="Georgia" w:hAnsi="Georgia"/>
          <w:kern w:val="36"/>
          <w:sz w:val="43"/>
          <w:szCs w:val="43"/>
        </w:rPr>
        <w:t>United States Intelligence Community</w:t>
      </w:r>
    </w:p>
    <w:p w14:paraId="63246A8F" w14:textId="77777777" w:rsidR="00403D32" w:rsidRPr="00403D32" w:rsidRDefault="00403D32" w:rsidP="00403D32">
      <w:pPr>
        <w:ind w:firstLine="0"/>
        <w:jc w:val="left"/>
        <w:rPr>
          <w:rFonts w:ascii="Arial" w:hAnsi="Arial" w:cs="Arial"/>
          <w:sz w:val="19"/>
          <w:szCs w:val="19"/>
        </w:rPr>
      </w:pPr>
      <w:r w:rsidRPr="00403D32">
        <w:rPr>
          <w:rFonts w:ascii="Arial" w:hAnsi="Arial" w:cs="Arial"/>
          <w:sz w:val="19"/>
          <w:szCs w:val="19"/>
        </w:rPr>
        <w:t>From Wikipedia, the free encyclopedia</w:t>
      </w:r>
    </w:p>
    <w:p w14:paraId="0718DB7A" w14:textId="140FF575" w:rsidR="00403D32" w:rsidRPr="00403D32" w:rsidRDefault="00403D32" w:rsidP="00403D32">
      <w:pPr>
        <w:ind w:firstLine="0"/>
        <w:jc w:val="left"/>
        <w:rPr>
          <w:rFonts w:ascii="Arial" w:hAnsi="Arial" w:cs="Arial"/>
          <w:szCs w:val="24"/>
        </w:rPr>
      </w:pPr>
    </w:p>
    <w:p w14:paraId="0F47DDB3" w14:textId="77777777" w:rsidR="00403D32" w:rsidRPr="00403D32" w:rsidRDefault="00403D32" w:rsidP="00403D32">
      <w:pPr>
        <w:ind w:firstLine="0"/>
        <w:jc w:val="left"/>
        <w:rPr>
          <w:rFonts w:ascii="Arial" w:hAnsi="Arial" w:cs="Arial"/>
          <w:vanish/>
          <w:szCs w:val="24"/>
          <w:lang w:val="en"/>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99"/>
        <w:gridCol w:w="3881"/>
      </w:tblGrid>
      <w:tr w:rsidR="00403D32" w:rsidRPr="00403D32" w14:paraId="4646016D" w14:textId="77777777" w:rsidTr="00403D32">
        <w:trPr>
          <w:tblCellSpacing w:w="15" w:type="dxa"/>
        </w:trPr>
        <w:tc>
          <w:tcPr>
            <w:tcW w:w="0" w:type="auto"/>
            <w:gridSpan w:val="2"/>
            <w:tcBorders>
              <w:top w:val="nil"/>
              <w:left w:val="nil"/>
              <w:bottom w:val="nil"/>
              <w:right w:val="nil"/>
            </w:tcBorders>
            <w:shd w:val="clear" w:color="auto" w:fill="F8F9FA"/>
            <w:vAlign w:val="center"/>
            <w:hideMark/>
          </w:tcPr>
          <w:p w14:paraId="5310CAEE" w14:textId="77777777" w:rsidR="00403D32" w:rsidRPr="00403D32" w:rsidRDefault="00403D32" w:rsidP="00403D32">
            <w:pPr>
              <w:spacing w:before="120" w:after="120" w:line="360" w:lineRule="atLeast"/>
              <w:ind w:firstLine="0"/>
              <w:jc w:val="center"/>
              <w:rPr>
                <w:b/>
                <w:bCs/>
                <w:sz w:val="23"/>
                <w:szCs w:val="23"/>
              </w:rPr>
            </w:pPr>
            <w:r w:rsidRPr="00403D32">
              <w:rPr>
                <w:b/>
                <w:bCs/>
                <w:sz w:val="23"/>
                <w:szCs w:val="23"/>
              </w:rPr>
              <w:t>United States Intelligence Community</w:t>
            </w:r>
          </w:p>
        </w:tc>
      </w:tr>
      <w:tr w:rsidR="00403D32" w:rsidRPr="00403D32" w14:paraId="68D74C81" w14:textId="77777777" w:rsidTr="00403D32">
        <w:trPr>
          <w:tblCellSpacing w:w="15" w:type="dxa"/>
        </w:trPr>
        <w:tc>
          <w:tcPr>
            <w:tcW w:w="0" w:type="auto"/>
            <w:gridSpan w:val="2"/>
            <w:shd w:val="clear" w:color="auto" w:fill="F8F9FA"/>
            <w:hideMark/>
          </w:tcPr>
          <w:p w14:paraId="06B17AD5" w14:textId="0E055511" w:rsidR="00403D32" w:rsidRPr="00403D32" w:rsidRDefault="00403D32" w:rsidP="00403D32">
            <w:pPr>
              <w:spacing w:before="120" w:after="120" w:line="360" w:lineRule="atLeast"/>
              <w:ind w:firstLine="0"/>
              <w:jc w:val="center"/>
              <w:rPr>
                <w:sz w:val="18"/>
                <w:szCs w:val="18"/>
              </w:rPr>
            </w:pPr>
            <w:r w:rsidRPr="00403D32">
              <w:rPr>
                <w:noProof/>
                <w:sz w:val="18"/>
                <w:szCs w:val="18"/>
              </w:rPr>
              <w:drawing>
                <wp:inline distT="0" distB="0" distL="0" distR="0" wp14:anchorId="78E5277E" wp14:editId="2810226C">
                  <wp:extent cx="2095500" cy="2095500"/>
                  <wp:effectExtent l="0" t="0" r="0" b="0"/>
                  <wp:docPr id="22" name="Picture 2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61C1F4C0" w14:textId="77777777" w:rsidR="00403D32" w:rsidRPr="00403D32" w:rsidRDefault="00403D32" w:rsidP="00403D32">
            <w:pPr>
              <w:spacing w:before="120" w:after="120" w:line="360" w:lineRule="atLeast"/>
              <w:ind w:firstLine="0"/>
              <w:jc w:val="center"/>
              <w:rPr>
                <w:sz w:val="18"/>
                <w:szCs w:val="18"/>
              </w:rPr>
            </w:pPr>
            <w:r w:rsidRPr="00403D32">
              <w:rPr>
                <w:sz w:val="18"/>
                <w:szCs w:val="18"/>
              </w:rPr>
              <w:t>Seal of the United States Intelligence Community</w:t>
            </w:r>
          </w:p>
        </w:tc>
      </w:tr>
      <w:tr w:rsidR="00403D32" w:rsidRPr="00403D32" w14:paraId="3723526C" w14:textId="77777777" w:rsidTr="00403D32">
        <w:trPr>
          <w:tblCellSpacing w:w="15" w:type="dxa"/>
        </w:trPr>
        <w:tc>
          <w:tcPr>
            <w:tcW w:w="0" w:type="auto"/>
            <w:gridSpan w:val="2"/>
            <w:shd w:val="clear" w:color="auto" w:fill="EFEFEF"/>
            <w:hideMark/>
          </w:tcPr>
          <w:p w14:paraId="269EDA24" w14:textId="77777777" w:rsidR="00403D32" w:rsidRPr="00403D32" w:rsidRDefault="00403D32" w:rsidP="00403D32">
            <w:pPr>
              <w:spacing w:before="120" w:after="120" w:line="360" w:lineRule="atLeast"/>
              <w:ind w:firstLine="0"/>
              <w:jc w:val="center"/>
              <w:rPr>
                <w:b/>
                <w:bCs/>
                <w:sz w:val="18"/>
                <w:szCs w:val="18"/>
              </w:rPr>
            </w:pPr>
            <w:r w:rsidRPr="00403D32">
              <w:rPr>
                <w:b/>
                <w:bCs/>
                <w:sz w:val="18"/>
                <w:szCs w:val="18"/>
              </w:rPr>
              <w:t>Agency overview</w:t>
            </w:r>
          </w:p>
        </w:tc>
      </w:tr>
      <w:tr w:rsidR="00403D32" w:rsidRPr="00403D32" w14:paraId="717385A9" w14:textId="77777777" w:rsidTr="00403D32">
        <w:trPr>
          <w:tblCellSpacing w:w="15" w:type="dxa"/>
        </w:trPr>
        <w:tc>
          <w:tcPr>
            <w:tcW w:w="0" w:type="auto"/>
            <w:shd w:val="clear" w:color="auto" w:fill="F8F9FA"/>
            <w:hideMark/>
          </w:tcPr>
          <w:p w14:paraId="611DCDAD" w14:textId="77777777" w:rsidR="00403D32" w:rsidRPr="00403D32" w:rsidRDefault="00403D32" w:rsidP="00403D32">
            <w:pPr>
              <w:spacing w:before="120" w:after="120" w:line="360" w:lineRule="atLeast"/>
              <w:ind w:firstLine="0"/>
              <w:jc w:val="left"/>
              <w:rPr>
                <w:b/>
                <w:bCs/>
                <w:sz w:val="18"/>
                <w:szCs w:val="18"/>
              </w:rPr>
            </w:pPr>
            <w:r w:rsidRPr="00403D32">
              <w:rPr>
                <w:b/>
                <w:bCs/>
                <w:sz w:val="18"/>
                <w:szCs w:val="18"/>
              </w:rPr>
              <w:t>Formed</w:t>
            </w:r>
          </w:p>
        </w:tc>
        <w:tc>
          <w:tcPr>
            <w:tcW w:w="0" w:type="auto"/>
            <w:shd w:val="clear" w:color="auto" w:fill="F8F9FA"/>
            <w:hideMark/>
          </w:tcPr>
          <w:p w14:paraId="4F685AE3" w14:textId="77777777" w:rsidR="00403D32" w:rsidRPr="00403D32" w:rsidRDefault="00403D32" w:rsidP="00403D32">
            <w:pPr>
              <w:spacing w:before="120" w:after="120" w:line="360" w:lineRule="atLeast"/>
              <w:ind w:firstLine="0"/>
              <w:jc w:val="left"/>
              <w:rPr>
                <w:sz w:val="18"/>
                <w:szCs w:val="18"/>
              </w:rPr>
            </w:pPr>
            <w:r w:rsidRPr="00403D32">
              <w:rPr>
                <w:sz w:val="18"/>
                <w:szCs w:val="18"/>
              </w:rPr>
              <w:t>December 4, 1981; 39 years ago</w:t>
            </w:r>
          </w:p>
        </w:tc>
      </w:tr>
      <w:tr w:rsidR="00403D32" w:rsidRPr="00403D32" w14:paraId="1A218069" w14:textId="77777777" w:rsidTr="00403D32">
        <w:trPr>
          <w:tblCellSpacing w:w="15" w:type="dxa"/>
        </w:trPr>
        <w:tc>
          <w:tcPr>
            <w:tcW w:w="0" w:type="auto"/>
            <w:shd w:val="clear" w:color="auto" w:fill="F8F9FA"/>
            <w:hideMark/>
          </w:tcPr>
          <w:p w14:paraId="77DBA45E" w14:textId="77777777" w:rsidR="00403D32" w:rsidRPr="00403D32" w:rsidRDefault="00403D32" w:rsidP="00403D32">
            <w:pPr>
              <w:spacing w:before="120" w:after="120" w:line="360" w:lineRule="atLeast"/>
              <w:ind w:firstLine="0"/>
              <w:jc w:val="left"/>
              <w:rPr>
                <w:b/>
                <w:bCs/>
                <w:sz w:val="18"/>
                <w:szCs w:val="18"/>
              </w:rPr>
            </w:pPr>
            <w:r w:rsidRPr="00403D32">
              <w:rPr>
                <w:b/>
                <w:bCs/>
                <w:sz w:val="18"/>
                <w:szCs w:val="18"/>
              </w:rPr>
              <w:t>Agency executive</w:t>
            </w:r>
          </w:p>
        </w:tc>
        <w:tc>
          <w:tcPr>
            <w:tcW w:w="0" w:type="auto"/>
            <w:shd w:val="clear" w:color="auto" w:fill="F8F9FA"/>
            <w:hideMark/>
          </w:tcPr>
          <w:p w14:paraId="403DB3A4" w14:textId="6FADE892" w:rsidR="00403D32" w:rsidRPr="00403D32" w:rsidRDefault="00403D32" w:rsidP="00403D32">
            <w:pPr>
              <w:numPr>
                <w:ilvl w:val="0"/>
                <w:numId w:val="1"/>
              </w:numPr>
              <w:spacing w:before="100" w:beforeAutospacing="1" w:line="360" w:lineRule="atLeast"/>
              <w:jc w:val="left"/>
              <w:rPr>
                <w:sz w:val="18"/>
                <w:szCs w:val="18"/>
              </w:rPr>
            </w:pPr>
            <w:r w:rsidRPr="00403D32">
              <w:rPr>
                <w:sz w:val="18"/>
                <w:szCs w:val="18"/>
              </w:rPr>
              <w:t>Avril Haines, Director of National Intelligence</w:t>
            </w:r>
          </w:p>
        </w:tc>
      </w:tr>
      <w:tr w:rsidR="00403D32" w:rsidRPr="00403D32" w14:paraId="03AB3A23" w14:textId="77777777" w:rsidTr="00403D32">
        <w:trPr>
          <w:tblCellSpacing w:w="15" w:type="dxa"/>
        </w:trPr>
        <w:tc>
          <w:tcPr>
            <w:tcW w:w="0" w:type="auto"/>
            <w:shd w:val="clear" w:color="auto" w:fill="F8F9FA"/>
            <w:hideMark/>
          </w:tcPr>
          <w:p w14:paraId="1247E9DB" w14:textId="77777777" w:rsidR="00403D32" w:rsidRPr="00403D32" w:rsidRDefault="00403D32" w:rsidP="00403D32">
            <w:pPr>
              <w:spacing w:line="360" w:lineRule="atLeast"/>
              <w:ind w:firstLine="0"/>
              <w:jc w:val="left"/>
              <w:rPr>
                <w:b/>
                <w:bCs/>
                <w:sz w:val="18"/>
                <w:szCs w:val="18"/>
              </w:rPr>
            </w:pPr>
            <w:r w:rsidRPr="00403D32">
              <w:rPr>
                <w:b/>
                <w:bCs/>
                <w:sz w:val="18"/>
                <w:szCs w:val="18"/>
              </w:rPr>
              <w:t>Website</w:t>
            </w:r>
          </w:p>
        </w:tc>
        <w:tc>
          <w:tcPr>
            <w:tcW w:w="0" w:type="auto"/>
            <w:shd w:val="clear" w:color="auto" w:fill="F8F9FA"/>
            <w:hideMark/>
          </w:tcPr>
          <w:p w14:paraId="6BE32264" w14:textId="762F9D21" w:rsidR="00403D32" w:rsidRPr="00403D32" w:rsidRDefault="00403D32" w:rsidP="00403D32">
            <w:pPr>
              <w:spacing w:line="360" w:lineRule="atLeast"/>
              <w:ind w:firstLine="0"/>
              <w:jc w:val="left"/>
              <w:rPr>
                <w:sz w:val="18"/>
                <w:szCs w:val="18"/>
              </w:rPr>
            </w:pPr>
            <w:r w:rsidRPr="00403D32">
              <w:rPr>
                <w:sz w:val="18"/>
                <w:szCs w:val="18"/>
              </w:rPr>
              <w:t>intelligence.gov</w:t>
            </w:r>
          </w:p>
        </w:tc>
      </w:tr>
    </w:tbl>
    <w:p w14:paraId="0466A040" w14:textId="77777777" w:rsidR="00403D32" w:rsidRPr="00403D32" w:rsidRDefault="00403D32" w:rsidP="00403D32">
      <w:pPr>
        <w:spacing w:before="120" w:after="120"/>
        <w:ind w:firstLine="0"/>
        <w:jc w:val="left"/>
        <w:rPr>
          <w:rFonts w:ascii="Arial" w:hAnsi="Arial" w:cs="Arial"/>
          <w:szCs w:val="24"/>
          <w:lang w:val="en"/>
        </w:rPr>
      </w:pPr>
    </w:p>
    <w:p w14:paraId="5AE20217" w14:textId="374A5398"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The </w:t>
      </w:r>
      <w:r w:rsidRPr="00403D32">
        <w:rPr>
          <w:rFonts w:ascii="Arial" w:hAnsi="Arial" w:cs="Arial"/>
          <w:b/>
          <w:bCs/>
          <w:szCs w:val="24"/>
          <w:lang w:val="en"/>
        </w:rPr>
        <w:t>United States Intelligence Community</w:t>
      </w:r>
      <w:r w:rsidRPr="00403D32">
        <w:rPr>
          <w:rFonts w:ascii="Arial" w:hAnsi="Arial" w:cs="Arial"/>
          <w:szCs w:val="24"/>
          <w:lang w:val="en"/>
        </w:rPr>
        <w:t> (</w:t>
      </w:r>
      <w:r w:rsidRPr="00403D32">
        <w:rPr>
          <w:rFonts w:ascii="Arial" w:hAnsi="Arial" w:cs="Arial"/>
          <w:b/>
          <w:bCs/>
          <w:szCs w:val="24"/>
          <w:lang w:val="en"/>
        </w:rPr>
        <w:t>IC</w:t>
      </w:r>
      <w:r w:rsidRPr="00403D32">
        <w:rPr>
          <w:rFonts w:ascii="Arial" w:hAnsi="Arial" w:cs="Arial"/>
          <w:szCs w:val="24"/>
          <w:lang w:val="en"/>
        </w:rPr>
        <w:t>) is a group of separate United States government intelligence agencies and subordinate organizations, that work separately and together to conduct intelligence activities to support the foreign policy and national security of the United States. Member organizations of the IC include intelligence agencies, military intelligence, and civilian intelligence and analysis offices within federal executive departments.</w:t>
      </w:r>
    </w:p>
    <w:p w14:paraId="2B772118" w14:textId="2C460FAC"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The IC is overseen by the Office of the Director of National Intelligence (ODNI), which itself is headed by the Director of National Intelligence (DNI). The DNI reports directly to the President of the United States.</w:t>
      </w:r>
      <w:r w:rsidRPr="00403D32">
        <w:rPr>
          <w:rFonts w:ascii="Arial" w:hAnsi="Arial" w:cs="Arial"/>
          <w:szCs w:val="24"/>
          <w:lang w:val="en"/>
        </w:rPr>
        <w:t xml:space="preserve"> </w:t>
      </w:r>
    </w:p>
    <w:p w14:paraId="143D6F69" w14:textId="0DC82974"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 xml:space="preserve">Among their varied responsibilities, the members of the community collect and produce foreign and domestic intelligence, contribute to military planning, and </w:t>
      </w:r>
      <w:r w:rsidRPr="00403D32">
        <w:rPr>
          <w:rFonts w:ascii="Arial" w:hAnsi="Arial" w:cs="Arial"/>
          <w:szCs w:val="24"/>
          <w:lang w:val="en"/>
        </w:rPr>
        <w:lastRenderedPageBreak/>
        <w:t>perform espionage. The IC was established by Executive Order 12333, signed on December 4, 1981, by President Ronald Reagan.</w:t>
      </w:r>
      <w:r w:rsidRPr="00403D32">
        <w:rPr>
          <w:rFonts w:ascii="Arial" w:hAnsi="Arial" w:cs="Arial"/>
          <w:szCs w:val="24"/>
          <w:lang w:val="en"/>
        </w:rPr>
        <w:t xml:space="preserve"> </w:t>
      </w:r>
    </w:p>
    <w:p w14:paraId="5F7672C6" w14:textId="107172C9" w:rsidR="00403D32" w:rsidRPr="00403D32" w:rsidRDefault="00403D32" w:rsidP="00403D32">
      <w:pPr>
        <w:spacing w:before="120" w:after="120"/>
        <w:ind w:firstLine="0"/>
        <w:jc w:val="left"/>
        <w:rPr>
          <w:rFonts w:ascii="Arial" w:hAnsi="Arial" w:cs="Arial"/>
          <w:sz w:val="20"/>
          <w:lang w:val="en"/>
        </w:rPr>
      </w:pPr>
      <w:r w:rsidRPr="00403D32">
        <w:rPr>
          <w:rFonts w:ascii="Arial" w:hAnsi="Arial" w:cs="Arial"/>
          <w:i/>
          <w:iCs/>
          <w:szCs w:val="24"/>
          <w:lang w:val="en"/>
        </w:rPr>
        <w:t>The Washington Post</w:t>
      </w:r>
      <w:r w:rsidRPr="00403D32">
        <w:rPr>
          <w:rFonts w:ascii="Arial" w:hAnsi="Arial" w:cs="Arial"/>
          <w:szCs w:val="24"/>
          <w:lang w:val="en"/>
        </w:rPr>
        <w:t> reported in 2010 that there were 1,271 government organizations and 1,931 private companies in 10,000 locations in the United States that were working on counterterrorism, homeland security, and intelligence, and that the intelligence community as a whole would include 854,000 people holding top-secret clearances. According to a 2008 study by the ODNI, private contractors make up 29% of the workforce in the U.S. intelligence community and account for 49% of their personnel budgets.</w:t>
      </w:r>
      <w:r w:rsidRPr="00403D32">
        <w:rPr>
          <w:rFonts w:ascii="Arial" w:hAnsi="Arial" w:cs="Arial"/>
          <w:szCs w:val="24"/>
          <w:lang w:val="en"/>
        </w:rPr>
        <w:t xml:space="preserve"> </w:t>
      </w:r>
    </w:p>
    <w:p w14:paraId="5E1DF95C" w14:textId="24CC1B63" w:rsidR="00403D32" w:rsidRPr="00403D32" w:rsidRDefault="00403D32" w:rsidP="00403D32">
      <w:pPr>
        <w:pBdr>
          <w:bottom w:val="single" w:sz="6" w:space="0" w:color="A2A9B1"/>
        </w:pBdr>
        <w:spacing w:before="240" w:after="60"/>
        <w:ind w:firstLine="0"/>
        <w:jc w:val="left"/>
        <w:outlineLvl w:val="1"/>
        <w:rPr>
          <w:rFonts w:ascii="Georgia" w:hAnsi="Georgia" w:cs="Arial"/>
          <w:sz w:val="36"/>
          <w:szCs w:val="36"/>
          <w:lang w:val="en"/>
        </w:rPr>
      </w:pPr>
      <w:r w:rsidRPr="00403D32">
        <w:rPr>
          <w:rFonts w:ascii="Georgia" w:hAnsi="Georgia" w:cs="Arial"/>
          <w:sz w:val="36"/>
          <w:szCs w:val="36"/>
          <w:lang w:val="en"/>
        </w:rPr>
        <w:t>Etymology</w:t>
      </w:r>
    </w:p>
    <w:p w14:paraId="3EF419AF" w14:textId="726AB95C"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The term </w:t>
      </w:r>
      <w:r w:rsidRPr="00403D32">
        <w:rPr>
          <w:rFonts w:ascii="Arial" w:hAnsi="Arial" w:cs="Arial"/>
          <w:i/>
          <w:iCs/>
          <w:szCs w:val="24"/>
          <w:lang w:val="en"/>
        </w:rPr>
        <w:t>Intelligence Community</w:t>
      </w:r>
      <w:r w:rsidRPr="00403D32">
        <w:rPr>
          <w:rFonts w:ascii="Arial" w:hAnsi="Arial" w:cs="Arial"/>
          <w:szCs w:val="24"/>
          <w:lang w:val="en"/>
        </w:rPr>
        <w:t> was first used during LTG Walter Bedell Smith's tenure as Director of Central Intelligence (1950–1953).</w:t>
      </w:r>
      <w:r w:rsidRPr="00403D32">
        <w:rPr>
          <w:rFonts w:ascii="Arial" w:hAnsi="Arial" w:cs="Arial"/>
          <w:szCs w:val="24"/>
          <w:lang w:val="en"/>
        </w:rPr>
        <w:t xml:space="preserve"> </w:t>
      </w:r>
    </w:p>
    <w:p w14:paraId="358A318E" w14:textId="69DE6CE2" w:rsidR="00403D32" w:rsidRPr="00403D32" w:rsidRDefault="00403D32" w:rsidP="00403D32">
      <w:pPr>
        <w:pBdr>
          <w:bottom w:val="single" w:sz="6" w:space="0" w:color="A2A9B1"/>
        </w:pBdr>
        <w:spacing w:before="240" w:after="60"/>
        <w:ind w:firstLine="0"/>
        <w:jc w:val="left"/>
        <w:outlineLvl w:val="1"/>
        <w:rPr>
          <w:rFonts w:ascii="Georgia" w:hAnsi="Georgia" w:cs="Arial"/>
          <w:sz w:val="36"/>
          <w:szCs w:val="36"/>
          <w:lang w:val="en"/>
        </w:rPr>
      </w:pPr>
      <w:r w:rsidRPr="00403D32">
        <w:rPr>
          <w:rFonts w:ascii="Georgia" w:hAnsi="Georgia" w:cs="Arial"/>
          <w:sz w:val="36"/>
          <w:szCs w:val="36"/>
          <w:lang w:val="en"/>
        </w:rPr>
        <w:t>History</w:t>
      </w:r>
    </w:p>
    <w:p w14:paraId="119BEC68" w14:textId="77777777"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Intelligence is information that agencies collect, analyze, and distribute in response to government leaders' questions and requirements. Intelligence is a broad term that may entail for example:</w:t>
      </w:r>
    </w:p>
    <w:p w14:paraId="25C900C3" w14:textId="222CBB38" w:rsidR="00403D32" w:rsidRPr="00403D32" w:rsidRDefault="00403D32" w:rsidP="00403D32">
      <w:pPr>
        <w:ind w:firstLine="0"/>
        <w:jc w:val="left"/>
        <w:rPr>
          <w:rFonts w:ascii="Arial" w:hAnsi="Arial" w:cs="Arial"/>
          <w:szCs w:val="24"/>
          <w:lang w:val="en"/>
        </w:rPr>
      </w:pPr>
      <w:r w:rsidRPr="00403D32">
        <w:rPr>
          <w:rFonts w:ascii="Arial" w:hAnsi="Arial" w:cs="Arial"/>
          <w:szCs w:val="24"/>
          <w:lang w:val="en"/>
        </w:rPr>
        <w:t>"Collection, analysis, and production of sensitive information to support national security leaders, including policymakers, military commanders, and members of Congress. Safeguarding these processes and this information through counterintelligence activities. Execution of covert operations approved by the president. The IC strives to provide valuable insight on important issues by gathering raw intelligence, analyzing that data in context, and producing timely and relevant products for customers at all levels of national security—from the war-fighter on the ground to the president in Washington."</w:t>
      </w:r>
      <w:r w:rsidRPr="00403D32">
        <w:rPr>
          <w:rFonts w:ascii="Arial" w:hAnsi="Arial" w:cs="Arial"/>
          <w:szCs w:val="24"/>
          <w:lang w:val="en"/>
        </w:rPr>
        <w:t xml:space="preserve"> </w:t>
      </w:r>
    </w:p>
    <w:p w14:paraId="2B2F0E69" w14:textId="783600DD"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Executive Order 12333 charged the IC with six primary objectives:</w:t>
      </w:r>
      <w:r w:rsidRPr="00403D32">
        <w:rPr>
          <w:rFonts w:ascii="Arial" w:hAnsi="Arial" w:cs="Arial"/>
          <w:szCs w:val="24"/>
          <w:lang w:val="en"/>
        </w:rPr>
        <w:t xml:space="preserve"> </w:t>
      </w:r>
    </w:p>
    <w:p w14:paraId="47489641" w14:textId="1D287B12" w:rsidR="00403D32" w:rsidRPr="00403D32" w:rsidRDefault="00403D32" w:rsidP="00403D32">
      <w:pPr>
        <w:numPr>
          <w:ilvl w:val="0"/>
          <w:numId w:val="3"/>
        </w:numPr>
        <w:spacing w:before="100" w:beforeAutospacing="1" w:after="24"/>
        <w:ind w:left="1104"/>
        <w:jc w:val="left"/>
        <w:rPr>
          <w:rFonts w:ascii="Arial" w:hAnsi="Arial" w:cs="Arial"/>
          <w:szCs w:val="24"/>
          <w:lang w:val="en"/>
        </w:rPr>
      </w:pPr>
      <w:r w:rsidRPr="00403D32">
        <w:rPr>
          <w:rFonts w:ascii="Arial" w:hAnsi="Arial" w:cs="Arial"/>
          <w:szCs w:val="24"/>
          <w:lang w:val="en"/>
        </w:rPr>
        <w:t>Collection of information needed by the president, the National Security Council, the secretary of state, the secretary of defense, and other executive branch officials for the performance of their duties and responsibilities;</w:t>
      </w:r>
    </w:p>
    <w:p w14:paraId="46B919B9" w14:textId="77777777" w:rsidR="00403D32" w:rsidRPr="00403D32" w:rsidRDefault="00403D32" w:rsidP="00403D32">
      <w:pPr>
        <w:numPr>
          <w:ilvl w:val="0"/>
          <w:numId w:val="3"/>
        </w:numPr>
        <w:spacing w:before="100" w:beforeAutospacing="1" w:after="24"/>
        <w:ind w:left="1104"/>
        <w:jc w:val="left"/>
        <w:rPr>
          <w:rFonts w:ascii="Arial" w:hAnsi="Arial" w:cs="Arial"/>
          <w:szCs w:val="24"/>
          <w:lang w:val="en"/>
        </w:rPr>
      </w:pPr>
      <w:r w:rsidRPr="00403D32">
        <w:rPr>
          <w:rFonts w:ascii="Arial" w:hAnsi="Arial" w:cs="Arial"/>
          <w:szCs w:val="24"/>
          <w:lang w:val="en"/>
        </w:rPr>
        <w:t>Production and dissemination of intelligence;</w:t>
      </w:r>
    </w:p>
    <w:p w14:paraId="461CAD71" w14:textId="58341620" w:rsidR="00403D32" w:rsidRPr="00403D32" w:rsidRDefault="00403D32" w:rsidP="00403D32">
      <w:pPr>
        <w:numPr>
          <w:ilvl w:val="0"/>
          <w:numId w:val="3"/>
        </w:numPr>
        <w:spacing w:before="100" w:beforeAutospacing="1" w:after="24"/>
        <w:ind w:left="1104"/>
        <w:jc w:val="left"/>
        <w:rPr>
          <w:rFonts w:ascii="Arial" w:hAnsi="Arial" w:cs="Arial"/>
          <w:szCs w:val="24"/>
          <w:lang w:val="en"/>
        </w:rPr>
      </w:pPr>
      <w:r w:rsidRPr="00403D32">
        <w:rPr>
          <w:rFonts w:ascii="Arial" w:hAnsi="Arial" w:cs="Arial"/>
          <w:szCs w:val="24"/>
          <w:lang w:val="en"/>
        </w:rPr>
        <w:t>Collection of information concerning, and the conduct of activities to protect against, intelligence activities directed against the U.S., international terrorist and/or narcotics activities, and other hostile activities directed against the U.S. by foreign powers, organizations, persons and their agents;</w:t>
      </w:r>
    </w:p>
    <w:p w14:paraId="55369CB8" w14:textId="327C2FD5" w:rsidR="00403D32" w:rsidRPr="00403D32" w:rsidRDefault="00403D32" w:rsidP="00403D32">
      <w:pPr>
        <w:numPr>
          <w:ilvl w:val="0"/>
          <w:numId w:val="3"/>
        </w:numPr>
        <w:spacing w:before="100" w:beforeAutospacing="1" w:after="24"/>
        <w:ind w:left="1104"/>
        <w:jc w:val="left"/>
        <w:rPr>
          <w:rFonts w:ascii="Arial" w:hAnsi="Arial" w:cs="Arial"/>
          <w:szCs w:val="24"/>
          <w:lang w:val="en"/>
        </w:rPr>
      </w:pPr>
      <w:r w:rsidRPr="00403D32">
        <w:rPr>
          <w:rFonts w:ascii="Arial" w:hAnsi="Arial" w:cs="Arial"/>
          <w:szCs w:val="24"/>
          <w:lang w:val="en"/>
        </w:rPr>
        <w:t xml:space="preserve">Special activities (defined as activities conducted in support of U.S. foreign policy objectives abroad which are planned and executed so that the "role of the United States Government is not apparent or acknowledged publicly", and functions in support of such activities, but which are not intended to influence United States political processes, public opinion, policies, or media and do </w:t>
      </w:r>
      <w:r w:rsidRPr="00403D32">
        <w:rPr>
          <w:rFonts w:ascii="Arial" w:hAnsi="Arial" w:cs="Arial"/>
          <w:szCs w:val="24"/>
          <w:lang w:val="en"/>
        </w:rPr>
        <w:lastRenderedPageBreak/>
        <w:t>not include diplomatic activities or the collection and production of intelligence or related support functions);</w:t>
      </w:r>
    </w:p>
    <w:p w14:paraId="2B27226D" w14:textId="77777777" w:rsidR="00403D32" w:rsidRPr="00403D32" w:rsidRDefault="00403D32" w:rsidP="00403D32">
      <w:pPr>
        <w:numPr>
          <w:ilvl w:val="0"/>
          <w:numId w:val="3"/>
        </w:numPr>
        <w:spacing w:before="100" w:beforeAutospacing="1" w:after="24"/>
        <w:ind w:left="1104"/>
        <w:jc w:val="left"/>
        <w:rPr>
          <w:rFonts w:ascii="Arial" w:hAnsi="Arial" w:cs="Arial"/>
          <w:szCs w:val="24"/>
          <w:lang w:val="en"/>
        </w:rPr>
      </w:pPr>
      <w:r w:rsidRPr="00403D32">
        <w:rPr>
          <w:rFonts w:ascii="Arial" w:hAnsi="Arial" w:cs="Arial"/>
          <w:szCs w:val="24"/>
          <w:lang w:val="en"/>
        </w:rPr>
        <w:t>Administrative and support activities within the United States and abroad necessary for the performance of authorized activities and</w:t>
      </w:r>
    </w:p>
    <w:p w14:paraId="17607270" w14:textId="77777777" w:rsidR="00403D32" w:rsidRPr="00403D32" w:rsidRDefault="00403D32" w:rsidP="00403D32">
      <w:pPr>
        <w:numPr>
          <w:ilvl w:val="0"/>
          <w:numId w:val="3"/>
        </w:numPr>
        <w:spacing w:before="100" w:beforeAutospacing="1" w:after="24"/>
        <w:ind w:left="1104"/>
        <w:jc w:val="left"/>
        <w:rPr>
          <w:rFonts w:ascii="Arial" w:hAnsi="Arial" w:cs="Arial"/>
          <w:szCs w:val="24"/>
          <w:lang w:val="en"/>
        </w:rPr>
      </w:pPr>
      <w:r w:rsidRPr="00403D32">
        <w:rPr>
          <w:rFonts w:ascii="Arial" w:hAnsi="Arial" w:cs="Arial"/>
          <w:szCs w:val="24"/>
          <w:lang w:val="en"/>
        </w:rPr>
        <w:t>Such other intelligence activities as the president may direct from time to time.</w:t>
      </w:r>
    </w:p>
    <w:p w14:paraId="6A12E70F" w14:textId="6AC8A134" w:rsidR="00403D32" w:rsidRPr="00403D32" w:rsidRDefault="00403D32" w:rsidP="00403D32">
      <w:pPr>
        <w:pBdr>
          <w:bottom w:val="single" w:sz="6" w:space="0" w:color="A2A9B1"/>
        </w:pBdr>
        <w:spacing w:before="240" w:after="60"/>
        <w:ind w:firstLine="0"/>
        <w:jc w:val="left"/>
        <w:outlineLvl w:val="1"/>
        <w:rPr>
          <w:rFonts w:ascii="Georgia" w:hAnsi="Georgia" w:cs="Arial"/>
          <w:sz w:val="36"/>
          <w:szCs w:val="36"/>
          <w:lang w:val="en"/>
        </w:rPr>
      </w:pPr>
      <w:r w:rsidRPr="00403D32">
        <w:rPr>
          <w:rFonts w:ascii="Georgia" w:hAnsi="Georgia" w:cs="Arial"/>
          <w:sz w:val="36"/>
          <w:szCs w:val="36"/>
          <w:lang w:val="en"/>
        </w:rPr>
        <w:t>Organization</w:t>
      </w:r>
    </w:p>
    <w:p w14:paraId="72372960" w14:textId="441B0C18" w:rsidR="00403D32" w:rsidRPr="00403D32" w:rsidRDefault="00403D32" w:rsidP="00403D32">
      <w:pPr>
        <w:shd w:val="clear" w:color="auto" w:fill="F8F9FA"/>
        <w:ind w:firstLine="0"/>
        <w:jc w:val="center"/>
        <w:rPr>
          <w:rFonts w:ascii="Arial" w:hAnsi="Arial" w:cs="Arial"/>
          <w:sz w:val="20"/>
          <w:lang w:val="en"/>
        </w:rPr>
      </w:pPr>
      <w:r w:rsidRPr="00403D32">
        <w:rPr>
          <w:rFonts w:ascii="Arial" w:hAnsi="Arial" w:cs="Arial"/>
          <w:noProof/>
          <w:sz w:val="20"/>
          <w:lang w:val="en"/>
        </w:rPr>
        <w:drawing>
          <wp:inline distT="0" distB="0" distL="0" distR="0" wp14:anchorId="5FF591D4" wp14:editId="540AF9B9">
            <wp:extent cx="2095500" cy="2095500"/>
            <wp:effectExtent l="0" t="0" r="0" b="0"/>
            <wp:docPr id="21" name="Picture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493B3C8A" w14:textId="77777777" w:rsidR="00403D32" w:rsidRPr="00403D32" w:rsidRDefault="00403D32" w:rsidP="00403D32">
      <w:pPr>
        <w:shd w:val="clear" w:color="auto" w:fill="F8F9FA"/>
        <w:spacing w:line="336" w:lineRule="atLeast"/>
        <w:ind w:firstLine="0"/>
        <w:jc w:val="center"/>
        <w:rPr>
          <w:rFonts w:ascii="Arial" w:hAnsi="Arial" w:cs="Arial"/>
          <w:sz w:val="19"/>
          <w:szCs w:val="19"/>
          <w:lang w:val="en"/>
        </w:rPr>
      </w:pPr>
      <w:r w:rsidRPr="00403D32">
        <w:rPr>
          <w:rFonts w:ascii="Arial" w:hAnsi="Arial" w:cs="Arial"/>
          <w:sz w:val="19"/>
          <w:szCs w:val="19"/>
          <w:lang w:val="en"/>
        </w:rPr>
        <w:t>Seal of the Office of the Director of National Intelligence</w:t>
      </w:r>
    </w:p>
    <w:p w14:paraId="008E4CEF" w14:textId="7A8D6D79"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The IC is headed by the director of National Intelligence (DNI), whose statutory leadership is exercised through the Office of the Director of National Intelligence (ODNI). The other 17 members of the IC are:</w:t>
      </w:r>
      <w:r w:rsidRPr="00403D32">
        <w:rPr>
          <w:rFonts w:ascii="Arial" w:hAnsi="Arial" w:cs="Arial"/>
          <w:szCs w:val="24"/>
          <w:lang w:val="en"/>
        </w:rPr>
        <w:t xml:space="preserve"> </w:t>
      </w:r>
    </w:p>
    <w:p w14:paraId="6E2A1548" w14:textId="4DA8031D" w:rsidR="00403D32" w:rsidRPr="00403D32" w:rsidRDefault="00403D32" w:rsidP="00403D32">
      <w:pPr>
        <w:spacing w:before="72"/>
        <w:ind w:firstLine="0"/>
        <w:jc w:val="left"/>
        <w:outlineLvl w:val="2"/>
        <w:rPr>
          <w:rFonts w:ascii="Arial" w:hAnsi="Arial" w:cs="Arial"/>
          <w:b/>
          <w:bCs/>
          <w:sz w:val="29"/>
          <w:szCs w:val="29"/>
          <w:lang w:val="en"/>
        </w:rPr>
      </w:pPr>
      <w:r w:rsidRPr="00403D32">
        <w:rPr>
          <w:rFonts w:ascii="Arial" w:hAnsi="Arial" w:cs="Arial"/>
          <w:b/>
          <w:bCs/>
          <w:sz w:val="29"/>
          <w:szCs w:val="29"/>
          <w:lang w:val="en"/>
        </w:rPr>
        <w:t>List of members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42"/>
        <w:gridCol w:w="3215"/>
        <w:gridCol w:w="2495"/>
        <w:gridCol w:w="1744"/>
        <w:gridCol w:w="948"/>
      </w:tblGrid>
      <w:tr w:rsidR="00403D32" w:rsidRPr="00403D32" w14:paraId="22A7CF42" w14:textId="77777777" w:rsidTr="00403D32">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F7F6EA8" w14:textId="77777777" w:rsidR="00403D32" w:rsidRPr="00403D32" w:rsidRDefault="00403D32" w:rsidP="00403D32">
            <w:pPr>
              <w:spacing w:before="240" w:after="240"/>
              <w:ind w:firstLine="0"/>
              <w:jc w:val="center"/>
              <w:rPr>
                <w:b/>
                <w:bCs/>
                <w:sz w:val="21"/>
                <w:szCs w:val="21"/>
              </w:rPr>
            </w:pPr>
            <w:r w:rsidRPr="00403D32">
              <w:rPr>
                <w:b/>
                <w:bCs/>
                <w:sz w:val="21"/>
                <w:szCs w:val="21"/>
              </w:rPr>
              <w:t>Seal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6C50005" w14:textId="77777777" w:rsidR="00403D32" w:rsidRPr="00403D32" w:rsidRDefault="00403D32" w:rsidP="00403D32">
            <w:pPr>
              <w:spacing w:before="240" w:after="240"/>
              <w:ind w:firstLine="0"/>
              <w:jc w:val="center"/>
              <w:rPr>
                <w:b/>
                <w:bCs/>
                <w:sz w:val="21"/>
                <w:szCs w:val="21"/>
              </w:rPr>
            </w:pPr>
            <w:r w:rsidRPr="00403D32">
              <w:rPr>
                <w:b/>
                <w:bCs/>
                <w:sz w:val="21"/>
                <w:szCs w:val="21"/>
              </w:rPr>
              <w:t>Organization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E9E8341" w14:textId="77777777" w:rsidR="00403D32" w:rsidRPr="00403D32" w:rsidRDefault="00403D32" w:rsidP="00403D32">
            <w:pPr>
              <w:spacing w:before="240" w:after="240"/>
              <w:ind w:firstLine="0"/>
              <w:jc w:val="center"/>
              <w:rPr>
                <w:b/>
                <w:bCs/>
                <w:sz w:val="21"/>
                <w:szCs w:val="21"/>
              </w:rPr>
            </w:pPr>
            <w:r w:rsidRPr="00403D32">
              <w:rPr>
                <w:b/>
                <w:bCs/>
                <w:sz w:val="21"/>
                <w:szCs w:val="21"/>
              </w:rPr>
              <w:t>Parent Organization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21E1A5F" w14:textId="77777777" w:rsidR="00403D32" w:rsidRPr="00403D32" w:rsidRDefault="00403D32" w:rsidP="00403D32">
            <w:pPr>
              <w:spacing w:before="240" w:after="240"/>
              <w:ind w:firstLine="0"/>
              <w:jc w:val="center"/>
              <w:rPr>
                <w:b/>
                <w:bCs/>
                <w:sz w:val="21"/>
                <w:szCs w:val="21"/>
              </w:rPr>
            </w:pPr>
            <w:r w:rsidRPr="00403D32">
              <w:rPr>
                <w:b/>
                <w:bCs/>
                <w:sz w:val="21"/>
                <w:szCs w:val="21"/>
              </w:rPr>
              <w:t>Federal Department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7E68C79" w14:textId="77777777" w:rsidR="00403D32" w:rsidRPr="00403D32" w:rsidRDefault="00403D32" w:rsidP="00403D32">
            <w:pPr>
              <w:spacing w:before="240" w:after="240"/>
              <w:ind w:firstLine="0"/>
              <w:jc w:val="center"/>
              <w:rPr>
                <w:b/>
                <w:bCs/>
                <w:sz w:val="21"/>
                <w:szCs w:val="21"/>
              </w:rPr>
            </w:pPr>
            <w:r w:rsidRPr="00403D32">
              <w:rPr>
                <w:b/>
                <w:bCs/>
                <w:sz w:val="21"/>
                <w:szCs w:val="21"/>
              </w:rPr>
              <w:t>Date est.</w:t>
            </w:r>
          </w:p>
        </w:tc>
      </w:tr>
      <w:tr w:rsidR="00403D32" w:rsidRPr="00403D32" w14:paraId="4B4B498F"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C6CD87" w14:textId="71633D20"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6AE8694D" wp14:editId="01A350E6">
                  <wp:extent cx="476250" cy="466725"/>
                  <wp:effectExtent l="0" t="0" r="0" b="9525"/>
                  <wp:docPr id="20" name="Picture 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C77082" w14:textId="5DDAA529" w:rsidR="00403D32" w:rsidRPr="00403D32" w:rsidRDefault="00403D32" w:rsidP="00403D32">
            <w:pPr>
              <w:spacing w:before="240" w:after="240"/>
              <w:ind w:firstLine="0"/>
              <w:jc w:val="left"/>
              <w:rPr>
                <w:sz w:val="21"/>
                <w:szCs w:val="21"/>
              </w:rPr>
            </w:pPr>
            <w:r w:rsidRPr="00403D32">
              <w:rPr>
                <w:sz w:val="21"/>
                <w:szCs w:val="21"/>
              </w:rPr>
              <w:t>Office of Naval Intelligence (ONI)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341B79" w14:textId="7675588F" w:rsidR="00403D32" w:rsidRPr="00403D32" w:rsidRDefault="00403D32" w:rsidP="00403D32">
            <w:pPr>
              <w:spacing w:before="240" w:after="240"/>
              <w:ind w:firstLine="0"/>
              <w:jc w:val="left"/>
              <w:rPr>
                <w:sz w:val="21"/>
                <w:szCs w:val="21"/>
              </w:rPr>
            </w:pPr>
            <w:r w:rsidRPr="00403D32">
              <w:rPr>
                <w:sz w:val="21"/>
                <w:szCs w:val="21"/>
              </w:rPr>
              <w:t>United States Navy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0EA82D" w14:textId="1BDF4235" w:rsidR="00403D32" w:rsidRPr="00403D32" w:rsidRDefault="00403D32" w:rsidP="00403D32">
            <w:pPr>
              <w:spacing w:before="240" w:after="240"/>
              <w:ind w:firstLine="0"/>
              <w:jc w:val="left"/>
              <w:rPr>
                <w:sz w:val="21"/>
                <w:szCs w:val="21"/>
              </w:rPr>
            </w:pPr>
            <w:r w:rsidRPr="00403D32">
              <w:rPr>
                <w:sz w:val="21"/>
                <w:szCs w:val="21"/>
              </w:rPr>
              <w:t>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56C187" w14:textId="77777777" w:rsidR="00403D32" w:rsidRPr="00403D32" w:rsidRDefault="00403D32" w:rsidP="00403D32">
            <w:pPr>
              <w:spacing w:before="240" w:after="240"/>
              <w:ind w:firstLine="0"/>
              <w:jc w:val="left"/>
              <w:rPr>
                <w:sz w:val="21"/>
                <w:szCs w:val="21"/>
              </w:rPr>
            </w:pPr>
            <w:r w:rsidRPr="00403D32">
              <w:rPr>
                <w:sz w:val="21"/>
                <w:szCs w:val="21"/>
              </w:rPr>
              <w:t>1882</w:t>
            </w:r>
          </w:p>
        </w:tc>
      </w:tr>
      <w:tr w:rsidR="00403D32" w:rsidRPr="00403D32" w14:paraId="571FFB08"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51D3FC" w14:textId="1F531ED9"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711C8F67" wp14:editId="72EA3DD6">
                  <wp:extent cx="476250" cy="476250"/>
                  <wp:effectExtent l="0" t="0" r="0" b="0"/>
                  <wp:docPr id="19" name="Picture 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3E26A4" w14:textId="2C32584E" w:rsidR="00403D32" w:rsidRPr="00403D32" w:rsidRDefault="00403D32" w:rsidP="00403D32">
            <w:pPr>
              <w:spacing w:before="240" w:after="240"/>
              <w:ind w:firstLine="0"/>
              <w:jc w:val="left"/>
              <w:rPr>
                <w:sz w:val="21"/>
                <w:szCs w:val="21"/>
              </w:rPr>
            </w:pPr>
            <w:r w:rsidRPr="00403D32">
              <w:rPr>
                <w:sz w:val="21"/>
                <w:szCs w:val="21"/>
              </w:rPr>
              <w:t>Coast Guard Intelligence (CGI)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D2EFB" w14:textId="6898E036" w:rsidR="00403D32" w:rsidRPr="00403D32" w:rsidRDefault="00403D32" w:rsidP="00403D32">
            <w:pPr>
              <w:spacing w:before="240" w:after="240"/>
              <w:ind w:firstLine="0"/>
              <w:jc w:val="left"/>
              <w:rPr>
                <w:sz w:val="21"/>
                <w:szCs w:val="21"/>
              </w:rPr>
            </w:pPr>
            <w:r w:rsidRPr="00403D32">
              <w:rPr>
                <w:sz w:val="21"/>
                <w:szCs w:val="21"/>
              </w:rPr>
              <w:t>United States Coast Guard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E01F02" w14:textId="6559DE59" w:rsidR="00403D32" w:rsidRPr="00403D32" w:rsidRDefault="00403D32" w:rsidP="00403D32">
            <w:pPr>
              <w:spacing w:before="240" w:after="240"/>
              <w:ind w:firstLine="0"/>
              <w:jc w:val="left"/>
              <w:rPr>
                <w:sz w:val="21"/>
                <w:szCs w:val="21"/>
              </w:rPr>
            </w:pPr>
            <w:r w:rsidRPr="00403D32">
              <w:rPr>
                <w:sz w:val="21"/>
                <w:szCs w:val="21"/>
              </w:rPr>
              <w:t>Homeland Security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128908" w14:textId="77777777" w:rsidR="00403D32" w:rsidRPr="00403D32" w:rsidRDefault="00403D32" w:rsidP="00403D32">
            <w:pPr>
              <w:spacing w:before="240" w:after="240"/>
              <w:ind w:firstLine="0"/>
              <w:jc w:val="left"/>
              <w:rPr>
                <w:sz w:val="21"/>
                <w:szCs w:val="21"/>
              </w:rPr>
            </w:pPr>
            <w:r w:rsidRPr="00403D32">
              <w:rPr>
                <w:sz w:val="21"/>
                <w:szCs w:val="21"/>
              </w:rPr>
              <w:t>1915</w:t>
            </w:r>
          </w:p>
        </w:tc>
      </w:tr>
      <w:tr w:rsidR="00403D32" w:rsidRPr="00403D32" w14:paraId="17201817"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EE36F4" w14:textId="2968EEC3"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6FB659ED" wp14:editId="3A354A1C">
                  <wp:extent cx="476250" cy="476250"/>
                  <wp:effectExtent l="0" t="0" r="0" b="0"/>
                  <wp:docPr id="18" name="Picture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BEE856" w14:textId="654B3EA5" w:rsidR="00403D32" w:rsidRPr="00403D32" w:rsidRDefault="00403D32" w:rsidP="00403D32">
            <w:pPr>
              <w:spacing w:before="240" w:after="240"/>
              <w:ind w:firstLine="0"/>
              <w:jc w:val="left"/>
              <w:rPr>
                <w:sz w:val="21"/>
                <w:szCs w:val="21"/>
              </w:rPr>
            </w:pPr>
            <w:r w:rsidRPr="00403D32">
              <w:rPr>
                <w:sz w:val="21"/>
                <w:szCs w:val="21"/>
              </w:rPr>
              <w:t>Bureau of Intelligence and Research (INR)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E3FFD7" w14:textId="7B6E3179" w:rsidR="00403D32" w:rsidRPr="00403D32" w:rsidRDefault="00403D32" w:rsidP="00403D32">
            <w:pPr>
              <w:spacing w:before="240" w:after="240"/>
              <w:ind w:firstLine="0"/>
              <w:jc w:val="left"/>
              <w:rPr>
                <w:sz w:val="21"/>
                <w:szCs w:val="21"/>
              </w:rPr>
            </w:pPr>
            <w:r w:rsidRPr="00403D32">
              <w:rPr>
                <w:sz w:val="21"/>
                <w:szCs w:val="21"/>
              </w:rPr>
              <w:t>United States Department of State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DA9CD1" w14:textId="70BA6828" w:rsidR="00403D32" w:rsidRPr="00403D32" w:rsidRDefault="00403D32" w:rsidP="00403D32">
            <w:pPr>
              <w:spacing w:before="240" w:after="240"/>
              <w:ind w:firstLine="0"/>
              <w:jc w:val="left"/>
              <w:rPr>
                <w:sz w:val="21"/>
                <w:szCs w:val="21"/>
              </w:rPr>
            </w:pPr>
            <w:r w:rsidRPr="00403D32">
              <w:rPr>
                <w:sz w:val="21"/>
                <w:szCs w:val="21"/>
              </w:rPr>
              <w:t>State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BEE33A" w14:textId="77777777" w:rsidR="00403D32" w:rsidRPr="00403D32" w:rsidRDefault="00403D32" w:rsidP="00403D32">
            <w:pPr>
              <w:spacing w:before="240" w:after="240"/>
              <w:ind w:firstLine="0"/>
              <w:jc w:val="left"/>
              <w:rPr>
                <w:sz w:val="21"/>
                <w:szCs w:val="21"/>
              </w:rPr>
            </w:pPr>
            <w:r w:rsidRPr="00403D32">
              <w:rPr>
                <w:sz w:val="21"/>
                <w:szCs w:val="21"/>
              </w:rPr>
              <w:t>1945</w:t>
            </w:r>
          </w:p>
        </w:tc>
      </w:tr>
      <w:tr w:rsidR="00403D32" w:rsidRPr="00403D32" w14:paraId="698BB5B7"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48F309" w14:textId="0C568E10" w:rsidR="00403D32" w:rsidRPr="00403D32" w:rsidRDefault="00403D32" w:rsidP="00403D32">
            <w:pPr>
              <w:spacing w:before="240" w:after="240"/>
              <w:ind w:firstLine="0"/>
              <w:jc w:val="left"/>
              <w:rPr>
                <w:sz w:val="21"/>
                <w:szCs w:val="21"/>
              </w:rPr>
            </w:pPr>
            <w:r w:rsidRPr="00403D32">
              <w:rPr>
                <w:noProof/>
                <w:sz w:val="21"/>
                <w:szCs w:val="21"/>
              </w:rPr>
              <w:lastRenderedPageBreak/>
              <w:drawing>
                <wp:inline distT="0" distB="0" distL="0" distR="0" wp14:anchorId="41A4CE83" wp14:editId="611C0E1E">
                  <wp:extent cx="476250" cy="476250"/>
                  <wp:effectExtent l="0" t="0" r="0" b="0"/>
                  <wp:docPr id="17"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A08174" w14:textId="652762B1" w:rsidR="00403D32" w:rsidRPr="00403D32" w:rsidRDefault="00403D32" w:rsidP="00403D32">
            <w:pPr>
              <w:spacing w:before="240" w:after="240"/>
              <w:ind w:firstLine="0"/>
              <w:jc w:val="left"/>
              <w:rPr>
                <w:sz w:val="21"/>
                <w:szCs w:val="21"/>
              </w:rPr>
            </w:pPr>
            <w:r w:rsidRPr="00403D32">
              <w:rPr>
                <w:sz w:val="21"/>
                <w:szCs w:val="21"/>
              </w:rPr>
              <w:t>Central Intelligence Agency (CIA)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93092C" w14:textId="77777777" w:rsidR="00403D32" w:rsidRPr="00403D32" w:rsidRDefault="00403D32" w:rsidP="00403D32">
            <w:pPr>
              <w:spacing w:before="240" w:after="240"/>
              <w:ind w:firstLine="0"/>
              <w:jc w:val="left"/>
              <w:rPr>
                <w:sz w:val="21"/>
                <w:szCs w:val="21"/>
              </w:rPr>
            </w:pPr>
            <w:r w:rsidRPr="00403D32">
              <w:rPr>
                <w:i/>
                <w:iCs/>
                <w:sz w:val="21"/>
                <w:szCs w:val="21"/>
              </w:rPr>
              <w:t>none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D3A225" w14:textId="0FC3A2C4" w:rsidR="00403D32" w:rsidRPr="00403D32" w:rsidRDefault="00403D32" w:rsidP="00403D32">
            <w:pPr>
              <w:spacing w:before="240" w:after="240"/>
              <w:ind w:firstLine="0"/>
              <w:jc w:val="left"/>
              <w:rPr>
                <w:sz w:val="21"/>
                <w:szCs w:val="21"/>
              </w:rPr>
            </w:pPr>
            <w:r w:rsidRPr="00403D32">
              <w:rPr>
                <w:i/>
                <w:iCs/>
                <w:sz w:val="21"/>
                <w:szCs w:val="21"/>
              </w:rPr>
              <w:t>Independent agency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003204" w14:textId="77777777" w:rsidR="00403D32" w:rsidRPr="00403D32" w:rsidRDefault="00403D32" w:rsidP="00403D32">
            <w:pPr>
              <w:spacing w:before="240" w:after="240"/>
              <w:ind w:firstLine="0"/>
              <w:jc w:val="left"/>
              <w:rPr>
                <w:sz w:val="21"/>
                <w:szCs w:val="21"/>
              </w:rPr>
            </w:pPr>
            <w:r w:rsidRPr="00403D32">
              <w:rPr>
                <w:sz w:val="21"/>
                <w:szCs w:val="21"/>
              </w:rPr>
              <w:t>1947</w:t>
            </w:r>
          </w:p>
        </w:tc>
      </w:tr>
      <w:tr w:rsidR="00403D32" w:rsidRPr="00403D32" w14:paraId="6B0C49D4"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C72DD5" w14:textId="55BEE69A"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6A934357" wp14:editId="04554183">
                  <wp:extent cx="476250" cy="47625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3623FE" w14:textId="6711866A" w:rsidR="00403D32" w:rsidRPr="00403D32" w:rsidRDefault="00403D32" w:rsidP="00403D32">
            <w:pPr>
              <w:spacing w:before="240" w:after="240"/>
              <w:ind w:firstLine="0"/>
              <w:jc w:val="left"/>
              <w:rPr>
                <w:sz w:val="21"/>
                <w:szCs w:val="21"/>
              </w:rPr>
            </w:pPr>
            <w:r w:rsidRPr="00403D32">
              <w:rPr>
                <w:sz w:val="21"/>
                <w:szCs w:val="21"/>
              </w:rPr>
              <w:t>Sixteenth Air Force (16 AF) (USAF ISR Enterprise)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0F720F" w14:textId="006F3705" w:rsidR="00403D32" w:rsidRPr="00403D32" w:rsidRDefault="00403D32" w:rsidP="00403D32">
            <w:pPr>
              <w:spacing w:before="240" w:after="240"/>
              <w:ind w:firstLine="0"/>
              <w:jc w:val="left"/>
              <w:rPr>
                <w:sz w:val="21"/>
                <w:szCs w:val="21"/>
              </w:rPr>
            </w:pPr>
            <w:r w:rsidRPr="00403D32">
              <w:rPr>
                <w:sz w:val="21"/>
                <w:szCs w:val="21"/>
              </w:rPr>
              <w:t>United States Air Force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97786C" w14:textId="132A22FC" w:rsidR="00403D32" w:rsidRPr="00403D32" w:rsidRDefault="00403D32" w:rsidP="00403D32">
            <w:pPr>
              <w:spacing w:before="240" w:after="240"/>
              <w:ind w:firstLine="0"/>
              <w:jc w:val="left"/>
              <w:rPr>
                <w:sz w:val="21"/>
                <w:szCs w:val="21"/>
              </w:rPr>
            </w:pPr>
            <w:r w:rsidRPr="00403D32">
              <w:rPr>
                <w:sz w:val="21"/>
                <w:szCs w:val="21"/>
              </w:rPr>
              <w:t>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F3B24F" w14:textId="77777777" w:rsidR="00403D32" w:rsidRPr="00403D32" w:rsidRDefault="00403D32" w:rsidP="00403D32">
            <w:pPr>
              <w:spacing w:before="240" w:after="240"/>
              <w:ind w:firstLine="0"/>
              <w:jc w:val="left"/>
              <w:rPr>
                <w:sz w:val="21"/>
                <w:szCs w:val="21"/>
              </w:rPr>
            </w:pPr>
            <w:r w:rsidRPr="00403D32">
              <w:rPr>
                <w:sz w:val="21"/>
                <w:szCs w:val="21"/>
              </w:rPr>
              <w:t>1948</w:t>
            </w:r>
          </w:p>
        </w:tc>
      </w:tr>
      <w:tr w:rsidR="00403D32" w:rsidRPr="00403D32" w14:paraId="7AD774A5"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792EA5" w14:textId="2A910CD0"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2E8B52F3" wp14:editId="3E06EBCE">
                  <wp:extent cx="476250" cy="476250"/>
                  <wp:effectExtent l="0" t="0" r="0" b="0"/>
                  <wp:docPr id="15" name="Picture 1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403D32">
              <w:rPr>
                <w:sz w:val="21"/>
                <w:szCs w:val="21"/>
              </w:rPr>
              <w:br/>
            </w:r>
            <w:r w:rsidRPr="00403D32">
              <w:rPr>
                <w:noProof/>
                <w:sz w:val="21"/>
                <w:szCs w:val="21"/>
              </w:rPr>
              <w:drawing>
                <wp:inline distT="0" distB="0" distL="0" distR="0" wp14:anchorId="31F9EECC" wp14:editId="06021777">
                  <wp:extent cx="476250" cy="476250"/>
                  <wp:effectExtent l="0" t="0" r="0" b="0"/>
                  <wp:docPr id="14" name="Picture 1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FF47AF" w14:textId="724BACD5" w:rsidR="00403D32" w:rsidRPr="00403D32" w:rsidRDefault="00403D32" w:rsidP="00403D32">
            <w:pPr>
              <w:spacing w:before="240" w:after="240"/>
              <w:ind w:firstLine="0"/>
              <w:jc w:val="left"/>
              <w:rPr>
                <w:sz w:val="21"/>
                <w:szCs w:val="21"/>
              </w:rPr>
            </w:pPr>
            <w:r w:rsidRPr="00403D32">
              <w:rPr>
                <w:sz w:val="21"/>
                <w:szCs w:val="21"/>
              </w:rPr>
              <w:t>National Security Agency (NSA) /</w:t>
            </w:r>
            <w:r w:rsidRPr="00403D32">
              <w:rPr>
                <w:sz w:val="21"/>
                <w:szCs w:val="21"/>
              </w:rPr>
              <w:br/>
              <w:t>Central Security Service (CSS)</w:t>
            </w:r>
            <w:r w:rsidRPr="00403D32">
              <w:rPr>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6DD2F3" w14:textId="4521E256" w:rsidR="00403D32" w:rsidRPr="00403D32" w:rsidRDefault="00403D32" w:rsidP="00403D32">
            <w:pPr>
              <w:spacing w:before="240" w:after="240"/>
              <w:ind w:firstLine="0"/>
              <w:jc w:val="left"/>
              <w:rPr>
                <w:sz w:val="21"/>
                <w:szCs w:val="21"/>
              </w:rPr>
            </w:pPr>
            <w:r w:rsidRPr="00403D32">
              <w:rPr>
                <w:sz w:val="21"/>
                <w:szCs w:val="21"/>
              </w:rPr>
              <w:t>United States Department of 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428DF8" w14:textId="02533E82" w:rsidR="00403D32" w:rsidRPr="00403D32" w:rsidRDefault="00403D32" w:rsidP="00403D32">
            <w:pPr>
              <w:spacing w:before="240" w:after="240"/>
              <w:ind w:firstLine="0"/>
              <w:jc w:val="left"/>
              <w:rPr>
                <w:sz w:val="21"/>
                <w:szCs w:val="21"/>
              </w:rPr>
            </w:pPr>
            <w:r w:rsidRPr="00403D32">
              <w:rPr>
                <w:sz w:val="21"/>
                <w:szCs w:val="21"/>
              </w:rPr>
              <w:t>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4D26D5" w14:textId="77777777" w:rsidR="00403D32" w:rsidRPr="00403D32" w:rsidRDefault="00403D32" w:rsidP="00403D32">
            <w:pPr>
              <w:spacing w:before="240" w:after="240"/>
              <w:ind w:firstLine="0"/>
              <w:jc w:val="left"/>
              <w:rPr>
                <w:sz w:val="21"/>
                <w:szCs w:val="21"/>
              </w:rPr>
            </w:pPr>
            <w:r w:rsidRPr="00403D32">
              <w:rPr>
                <w:sz w:val="21"/>
                <w:szCs w:val="21"/>
              </w:rPr>
              <w:t>1952</w:t>
            </w:r>
          </w:p>
        </w:tc>
      </w:tr>
      <w:tr w:rsidR="00403D32" w:rsidRPr="00403D32" w14:paraId="52C5586F"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A2D1C8" w14:textId="246FE8D2"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5C4ADCA1" wp14:editId="1292CA84">
                  <wp:extent cx="476250" cy="476250"/>
                  <wp:effectExtent l="0" t="0" r="0" b="0"/>
                  <wp:docPr id="13" name="Picture 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56B89B" w14:textId="7427C0EE" w:rsidR="00403D32" w:rsidRPr="00403D32" w:rsidRDefault="00403D32" w:rsidP="00403D32">
            <w:pPr>
              <w:spacing w:before="240" w:after="240"/>
              <w:ind w:firstLine="0"/>
              <w:jc w:val="left"/>
              <w:rPr>
                <w:sz w:val="21"/>
                <w:szCs w:val="21"/>
              </w:rPr>
            </w:pPr>
            <w:r w:rsidRPr="00403D32">
              <w:rPr>
                <w:sz w:val="21"/>
                <w:szCs w:val="21"/>
              </w:rPr>
              <w:t>National Reconnaissance Office (NRO)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F4C8B5" w14:textId="21EE40AB" w:rsidR="00403D32" w:rsidRPr="00403D32" w:rsidRDefault="00403D32" w:rsidP="00403D32">
            <w:pPr>
              <w:spacing w:before="240" w:after="240"/>
              <w:ind w:firstLine="0"/>
              <w:jc w:val="left"/>
              <w:rPr>
                <w:sz w:val="21"/>
                <w:szCs w:val="21"/>
              </w:rPr>
            </w:pPr>
            <w:r w:rsidRPr="00403D32">
              <w:rPr>
                <w:sz w:val="21"/>
                <w:szCs w:val="21"/>
              </w:rPr>
              <w:t>United States Department of 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C49CA6" w14:textId="70AEEC47" w:rsidR="00403D32" w:rsidRPr="00403D32" w:rsidRDefault="00403D32" w:rsidP="00403D32">
            <w:pPr>
              <w:spacing w:before="240" w:after="240"/>
              <w:ind w:firstLine="0"/>
              <w:jc w:val="left"/>
              <w:rPr>
                <w:sz w:val="21"/>
                <w:szCs w:val="21"/>
              </w:rPr>
            </w:pPr>
            <w:r w:rsidRPr="00403D32">
              <w:rPr>
                <w:sz w:val="21"/>
                <w:szCs w:val="21"/>
              </w:rPr>
              <w:t>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BA5E6D" w14:textId="77777777" w:rsidR="00403D32" w:rsidRPr="00403D32" w:rsidRDefault="00403D32" w:rsidP="00403D32">
            <w:pPr>
              <w:spacing w:before="240" w:after="240"/>
              <w:ind w:firstLine="0"/>
              <w:jc w:val="left"/>
              <w:rPr>
                <w:sz w:val="21"/>
                <w:szCs w:val="21"/>
              </w:rPr>
            </w:pPr>
            <w:r w:rsidRPr="00403D32">
              <w:rPr>
                <w:sz w:val="21"/>
                <w:szCs w:val="21"/>
              </w:rPr>
              <w:t>1961</w:t>
            </w:r>
          </w:p>
        </w:tc>
      </w:tr>
      <w:tr w:rsidR="00403D32" w:rsidRPr="00403D32" w14:paraId="783DB690"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DE762F" w14:textId="3BBD31C1"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3EFEE222" wp14:editId="6F30BC85">
                  <wp:extent cx="476250" cy="476250"/>
                  <wp:effectExtent l="0" t="0" r="0" b="0"/>
                  <wp:docPr id="12" name="Picture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68DD70" w14:textId="756666FE" w:rsidR="00403D32" w:rsidRPr="00403D32" w:rsidRDefault="00403D32" w:rsidP="00403D32">
            <w:pPr>
              <w:spacing w:before="240" w:after="240"/>
              <w:ind w:firstLine="0"/>
              <w:jc w:val="left"/>
              <w:rPr>
                <w:sz w:val="21"/>
                <w:szCs w:val="21"/>
              </w:rPr>
            </w:pPr>
            <w:r w:rsidRPr="00403D32">
              <w:rPr>
                <w:sz w:val="21"/>
                <w:szCs w:val="21"/>
              </w:rPr>
              <w:t>Defense Intelligence Agency (DIA)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03EEF9" w14:textId="587FD45D" w:rsidR="00403D32" w:rsidRPr="00403D32" w:rsidRDefault="00403D32" w:rsidP="00403D32">
            <w:pPr>
              <w:spacing w:before="240" w:after="240"/>
              <w:ind w:firstLine="0"/>
              <w:jc w:val="left"/>
              <w:rPr>
                <w:sz w:val="21"/>
                <w:szCs w:val="21"/>
              </w:rPr>
            </w:pPr>
            <w:r w:rsidRPr="00403D32">
              <w:rPr>
                <w:sz w:val="21"/>
                <w:szCs w:val="21"/>
              </w:rPr>
              <w:t>United States Department of 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F3A5C5" w14:textId="75E465F3" w:rsidR="00403D32" w:rsidRPr="00403D32" w:rsidRDefault="00403D32" w:rsidP="00403D32">
            <w:pPr>
              <w:spacing w:before="240" w:after="240"/>
              <w:ind w:firstLine="0"/>
              <w:jc w:val="left"/>
              <w:rPr>
                <w:sz w:val="21"/>
                <w:szCs w:val="21"/>
              </w:rPr>
            </w:pPr>
            <w:r w:rsidRPr="00403D32">
              <w:rPr>
                <w:sz w:val="21"/>
                <w:szCs w:val="21"/>
              </w:rPr>
              <w:t>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2B2BD8" w14:textId="77777777" w:rsidR="00403D32" w:rsidRPr="00403D32" w:rsidRDefault="00403D32" w:rsidP="00403D32">
            <w:pPr>
              <w:spacing w:before="240" w:after="240"/>
              <w:ind w:firstLine="0"/>
              <w:jc w:val="left"/>
              <w:rPr>
                <w:sz w:val="21"/>
                <w:szCs w:val="21"/>
              </w:rPr>
            </w:pPr>
            <w:r w:rsidRPr="00403D32">
              <w:rPr>
                <w:sz w:val="21"/>
                <w:szCs w:val="21"/>
              </w:rPr>
              <w:t>1961</w:t>
            </w:r>
          </w:p>
        </w:tc>
      </w:tr>
      <w:tr w:rsidR="00403D32" w:rsidRPr="00403D32" w14:paraId="68596308"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919BE2" w14:textId="458C392B"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5335FD6E" wp14:editId="5C9E721A">
                  <wp:extent cx="476250" cy="476250"/>
                  <wp:effectExtent l="0" t="0" r="0" b="0"/>
                  <wp:docPr id="11" name="Picture 1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162AC1" w14:textId="79163468" w:rsidR="00403D32" w:rsidRPr="00403D32" w:rsidRDefault="00403D32" w:rsidP="00403D32">
            <w:pPr>
              <w:spacing w:before="240" w:after="240"/>
              <w:ind w:firstLine="0"/>
              <w:jc w:val="left"/>
              <w:rPr>
                <w:sz w:val="21"/>
                <w:szCs w:val="21"/>
              </w:rPr>
            </w:pPr>
            <w:r w:rsidRPr="00403D32">
              <w:rPr>
                <w:sz w:val="21"/>
                <w:szCs w:val="21"/>
              </w:rPr>
              <w:t>Military Intelligence Corps (MIC)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731F7C" w14:textId="1C805E96" w:rsidR="00403D32" w:rsidRPr="00403D32" w:rsidRDefault="00403D32" w:rsidP="00403D32">
            <w:pPr>
              <w:spacing w:before="240" w:after="240"/>
              <w:ind w:firstLine="0"/>
              <w:jc w:val="left"/>
              <w:rPr>
                <w:sz w:val="21"/>
                <w:szCs w:val="21"/>
              </w:rPr>
            </w:pPr>
            <w:r w:rsidRPr="00403D32">
              <w:rPr>
                <w:sz w:val="21"/>
                <w:szCs w:val="21"/>
              </w:rPr>
              <w:t>United States Army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8B84B4" w14:textId="235BF768" w:rsidR="00403D32" w:rsidRPr="00403D32" w:rsidRDefault="00403D32" w:rsidP="00403D32">
            <w:pPr>
              <w:spacing w:before="240" w:after="240"/>
              <w:ind w:firstLine="0"/>
              <w:jc w:val="left"/>
              <w:rPr>
                <w:sz w:val="21"/>
                <w:szCs w:val="21"/>
              </w:rPr>
            </w:pPr>
            <w:r w:rsidRPr="00403D32">
              <w:rPr>
                <w:sz w:val="21"/>
                <w:szCs w:val="21"/>
              </w:rPr>
              <w:t>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6ED11E" w14:textId="77777777" w:rsidR="00403D32" w:rsidRPr="00403D32" w:rsidRDefault="00403D32" w:rsidP="00403D32">
            <w:pPr>
              <w:spacing w:before="240" w:after="240"/>
              <w:ind w:firstLine="0"/>
              <w:jc w:val="left"/>
              <w:rPr>
                <w:sz w:val="21"/>
                <w:szCs w:val="21"/>
              </w:rPr>
            </w:pPr>
            <w:r w:rsidRPr="00403D32">
              <w:rPr>
                <w:sz w:val="21"/>
                <w:szCs w:val="21"/>
              </w:rPr>
              <w:t>1977</w:t>
            </w:r>
          </w:p>
        </w:tc>
      </w:tr>
      <w:tr w:rsidR="00403D32" w:rsidRPr="00403D32" w14:paraId="391CA3D6"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3922C4" w14:textId="2973CDA1"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59483EF3" wp14:editId="1E6BD269">
                  <wp:extent cx="476250" cy="476250"/>
                  <wp:effectExtent l="0" t="0" r="0" b="0"/>
                  <wp:docPr id="10" name="Picture 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F79284" w14:textId="3BB17732" w:rsidR="00403D32" w:rsidRPr="00403D32" w:rsidRDefault="00403D32" w:rsidP="00403D32">
            <w:pPr>
              <w:spacing w:before="240" w:after="240"/>
              <w:ind w:firstLine="0"/>
              <w:jc w:val="left"/>
              <w:rPr>
                <w:sz w:val="21"/>
                <w:szCs w:val="21"/>
              </w:rPr>
            </w:pPr>
            <w:r w:rsidRPr="00403D32">
              <w:rPr>
                <w:sz w:val="21"/>
                <w:szCs w:val="21"/>
              </w:rPr>
              <w:t>Office of Intelligence and Counterintelligence (OICI)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BCBF92" w14:textId="74A6B7BA" w:rsidR="00403D32" w:rsidRPr="00403D32" w:rsidRDefault="00403D32" w:rsidP="00403D32">
            <w:pPr>
              <w:spacing w:before="240" w:after="240"/>
              <w:ind w:firstLine="0"/>
              <w:jc w:val="left"/>
              <w:rPr>
                <w:sz w:val="21"/>
                <w:szCs w:val="21"/>
              </w:rPr>
            </w:pPr>
            <w:r w:rsidRPr="00403D32">
              <w:rPr>
                <w:sz w:val="21"/>
                <w:szCs w:val="21"/>
              </w:rPr>
              <w:t>United States Department of Energy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0E3A47" w14:textId="1DC1423C" w:rsidR="00403D32" w:rsidRPr="00403D32" w:rsidRDefault="00403D32" w:rsidP="00403D32">
            <w:pPr>
              <w:spacing w:before="240" w:after="240"/>
              <w:ind w:firstLine="0"/>
              <w:jc w:val="left"/>
              <w:rPr>
                <w:sz w:val="21"/>
                <w:szCs w:val="21"/>
              </w:rPr>
            </w:pPr>
            <w:r w:rsidRPr="00403D32">
              <w:rPr>
                <w:sz w:val="21"/>
                <w:szCs w:val="21"/>
              </w:rPr>
              <w:t>Energy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DE818B" w14:textId="77777777" w:rsidR="00403D32" w:rsidRPr="00403D32" w:rsidRDefault="00403D32" w:rsidP="00403D32">
            <w:pPr>
              <w:spacing w:before="240" w:after="240"/>
              <w:ind w:firstLine="0"/>
              <w:jc w:val="left"/>
              <w:rPr>
                <w:sz w:val="21"/>
                <w:szCs w:val="21"/>
              </w:rPr>
            </w:pPr>
            <w:r w:rsidRPr="00403D32">
              <w:rPr>
                <w:sz w:val="21"/>
                <w:szCs w:val="21"/>
              </w:rPr>
              <w:t>1977</w:t>
            </w:r>
          </w:p>
        </w:tc>
      </w:tr>
      <w:tr w:rsidR="00403D32" w:rsidRPr="00403D32" w14:paraId="24CE7BF7"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C629C7" w14:textId="66306852"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43A3CFE3" wp14:editId="57C2C5F0">
                  <wp:extent cx="476250" cy="476250"/>
                  <wp:effectExtent l="0" t="0" r="0" b="0"/>
                  <wp:docPr id="9" name="Picture 9">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3D7363" w14:textId="1DDCDB81" w:rsidR="00403D32" w:rsidRPr="00403D32" w:rsidRDefault="00403D32" w:rsidP="00403D32">
            <w:pPr>
              <w:spacing w:before="240" w:after="240"/>
              <w:ind w:firstLine="0"/>
              <w:jc w:val="left"/>
              <w:rPr>
                <w:sz w:val="21"/>
                <w:szCs w:val="21"/>
              </w:rPr>
            </w:pPr>
            <w:r w:rsidRPr="00403D32">
              <w:rPr>
                <w:sz w:val="21"/>
                <w:szCs w:val="21"/>
              </w:rPr>
              <w:t>Marine Corps Intelligence (MCI)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806A5E" w14:textId="760C05DD" w:rsidR="00403D32" w:rsidRPr="00403D32" w:rsidRDefault="00403D32" w:rsidP="00403D32">
            <w:pPr>
              <w:spacing w:before="240" w:after="240"/>
              <w:ind w:firstLine="0"/>
              <w:jc w:val="left"/>
              <w:rPr>
                <w:sz w:val="21"/>
                <w:szCs w:val="21"/>
              </w:rPr>
            </w:pPr>
            <w:r w:rsidRPr="00403D32">
              <w:rPr>
                <w:sz w:val="21"/>
                <w:szCs w:val="21"/>
              </w:rPr>
              <w:t>United States Marine Corps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7D63F9" w14:textId="4BD4E345" w:rsidR="00403D32" w:rsidRPr="00403D32" w:rsidRDefault="00403D32" w:rsidP="00403D32">
            <w:pPr>
              <w:spacing w:before="240" w:after="240"/>
              <w:ind w:firstLine="0"/>
              <w:jc w:val="left"/>
              <w:rPr>
                <w:sz w:val="21"/>
                <w:szCs w:val="21"/>
              </w:rPr>
            </w:pPr>
            <w:r w:rsidRPr="00403D32">
              <w:rPr>
                <w:sz w:val="21"/>
                <w:szCs w:val="21"/>
              </w:rPr>
              <w:t>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7140C4" w14:textId="77777777" w:rsidR="00403D32" w:rsidRPr="00403D32" w:rsidRDefault="00403D32" w:rsidP="00403D32">
            <w:pPr>
              <w:spacing w:before="240" w:after="240"/>
              <w:ind w:firstLine="0"/>
              <w:jc w:val="left"/>
              <w:rPr>
                <w:sz w:val="21"/>
                <w:szCs w:val="21"/>
              </w:rPr>
            </w:pPr>
            <w:r w:rsidRPr="00403D32">
              <w:rPr>
                <w:sz w:val="21"/>
                <w:szCs w:val="21"/>
              </w:rPr>
              <w:t>1978</w:t>
            </w:r>
          </w:p>
        </w:tc>
      </w:tr>
      <w:tr w:rsidR="00403D32" w:rsidRPr="00403D32" w14:paraId="5B7C7A62"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7687A0" w14:textId="359E5DD5" w:rsidR="00403D32" w:rsidRPr="00403D32" w:rsidRDefault="00403D32" w:rsidP="00403D32">
            <w:pPr>
              <w:spacing w:before="240" w:after="240"/>
              <w:ind w:firstLine="0"/>
              <w:jc w:val="left"/>
              <w:rPr>
                <w:sz w:val="21"/>
                <w:szCs w:val="21"/>
              </w:rPr>
            </w:pPr>
            <w:r w:rsidRPr="00403D32">
              <w:rPr>
                <w:noProof/>
                <w:sz w:val="21"/>
                <w:szCs w:val="21"/>
              </w:rPr>
              <w:lastRenderedPageBreak/>
              <w:drawing>
                <wp:inline distT="0" distB="0" distL="0" distR="0" wp14:anchorId="7E6B089C" wp14:editId="70C44BD7">
                  <wp:extent cx="476250" cy="476250"/>
                  <wp:effectExtent l="0" t="0" r="0" b="0"/>
                  <wp:docPr id="8" name="Picture 8">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3DD73E" w14:textId="048F98C7" w:rsidR="00403D32" w:rsidRPr="00403D32" w:rsidRDefault="00403D32" w:rsidP="00403D32">
            <w:pPr>
              <w:spacing w:before="240" w:after="240"/>
              <w:ind w:firstLine="0"/>
              <w:jc w:val="left"/>
              <w:rPr>
                <w:sz w:val="21"/>
                <w:szCs w:val="21"/>
              </w:rPr>
            </w:pPr>
            <w:r w:rsidRPr="00403D32">
              <w:rPr>
                <w:sz w:val="21"/>
                <w:szCs w:val="21"/>
              </w:rPr>
              <w:t>National Geospatial-Intelligence Agency (NGA)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7768BA" w14:textId="201F15C2" w:rsidR="00403D32" w:rsidRPr="00403D32" w:rsidRDefault="00403D32" w:rsidP="00403D32">
            <w:pPr>
              <w:spacing w:before="240" w:after="240"/>
              <w:ind w:firstLine="0"/>
              <w:jc w:val="left"/>
              <w:rPr>
                <w:sz w:val="21"/>
                <w:szCs w:val="21"/>
              </w:rPr>
            </w:pPr>
            <w:r w:rsidRPr="00403D32">
              <w:rPr>
                <w:sz w:val="21"/>
                <w:szCs w:val="21"/>
              </w:rPr>
              <w:t>United States Department of 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F95D24" w14:textId="23EDC989" w:rsidR="00403D32" w:rsidRPr="00403D32" w:rsidRDefault="00403D32" w:rsidP="00403D32">
            <w:pPr>
              <w:spacing w:before="240" w:after="240"/>
              <w:ind w:firstLine="0"/>
              <w:jc w:val="left"/>
              <w:rPr>
                <w:sz w:val="21"/>
                <w:szCs w:val="21"/>
              </w:rPr>
            </w:pPr>
            <w:r w:rsidRPr="00403D32">
              <w:rPr>
                <w:sz w:val="21"/>
                <w:szCs w:val="21"/>
              </w:rPr>
              <w:t>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772969" w14:textId="77777777" w:rsidR="00403D32" w:rsidRPr="00403D32" w:rsidRDefault="00403D32" w:rsidP="00403D32">
            <w:pPr>
              <w:spacing w:before="240" w:after="240"/>
              <w:ind w:firstLine="0"/>
              <w:jc w:val="left"/>
              <w:rPr>
                <w:sz w:val="21"/>
                <w:szCs w:val="21"/>
              </w:rPr>
            </w:pPr>
            <w:r w:rsidRPr="00403D32">
              <w:rPr>
                <w:sz w:val="21"/>
                <w:szCs w:val="21"/>
              </w:rPr>
              <w:t>1996</w:t>
            </w:r>
          </w:p>
        </w:tc>
      </w:tr>
      <w:tr w:rsidR="00403D32" w:rsidRPr="00403D32" w14:paraId="1B30A97E"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6FE841" w14:textId="3F28A801"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6B363E02" wp14:editId="637CA090">
                  <wp:extent cx="476250" cy="476250"/>
                  <wp:effectExtent l="0" t="0" r="0" b="0"/>
                  <wp:docPr id="7" name="Picture 7">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2DD99B" w14:textId="7E84F5C8" w:rsidR="00403D32" w:rsidRPr="00403D32" w:rsidRDefault="00403D32" w:rsidP="00403D32">
            <w:pPr>
              <w:spacing w:before="240" w:after="240"/>
              <w:ind w:firstLine="0"/>
              <w:jc w:val="left"/>
              <w:rPr>
                <w:sz w:val="21"/>
                <w:szCs w:val="21"/>
              </w:rPr>
            </w:pPr>
            <w:r w:rsidRPr="00403D32">
              <w:rPr>
                <w:sz w:val="21"/>
                <w:szCs w:val="21"/>
              </w:rPr>
              <w:t>Office of Terrorism and Financial Intelligence (TFI)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0200E6" w14:textId="665E9DEB" w:rsidR="00403D32" w:rsidRPr="00403D32" w:rsidRDefault="00403D32" w:rsidP="00403D32">
            <w:pPr>
              <w:spacing w:before="240" w:after="240"/>
              <w:ind w:firstLine="0"/>
              <w:jc w:val="left"/>
              <w:rPr>
                <w:sz w:val="21"/>
                <w:szCs w:val="21"/>
              </w:rPr>
            </w:pPr>
            <w:r w:rsidRPr="00403D32">
              <w:rPr>
                <w:sz w:val="21"/>
                <w:szCs w:val="21"/>
              </w:rPr>
              <w:t>United States Department of the Treasury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E95F7B" w14:textId="462318BA" w:rsidR="00403D32" w:rsidRPr="00403D32" w:rsidRDefault="00403D32" w:rsidP="00403D32">
            <w:pPr>
              <w:spacing w:before="240" w:after="240"/>
              <w:ind w:firstLine="0"/>
              <w:jc w:val="left"/>
              <w:rPr>
                <w:sz w:val="21"/>
                <w:szCs w:val="21"/>
              </w:rPr>
            </w:pPr>
            <w:r w:rsidRPr="00403D32">
              <w:rPr>
                <w:sz w:val="21"/>
                <w:szCs w:val="21"/>
              </w:rPr>
              <w:t>Treasury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00C920" w14:textId="77777777" w:rsidR="00403D32" w:rsidRPr="00403D32" w:rsidRDefault="00403D32" w:rsidP="00403D32">
            <w:pPr>
              <w:spacing w:before="240" w:after="240"/>
              <w:ind w:firstLine="0"/>
              <w:jc w:val="left"/>
              <w:rPr>
                <w:sz w:val="21"/>
                <w:szCs w:val="21"/>
              </w:rPr>
            </w:pPr>
            <w:r w:rsidRPr="00403D32">
              <w:rPr>
                <w:sz w:val="21"/>
                <w:szCs w:val="21"/>
              </w:rPr>
              <w:t>2004</w:t>
            </w:r>
          </w:p>
        </w:tc>
      </w:tr>
      <w:tr w:rsidR="00403D32" w:rsidRPr="00403D32" w14:paraId="01D99BDD"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E30A96" w14:textId="6E181669"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1AF5BDF4" wp14:editId="14C89566">
                  <wp:extent cx="476250" cy="495300"/>
                  <wp:effectExtent l="0" t="0" r="0" b="0"/>
                  <wp:docPr id="6" name="Picture 6">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 cy="49530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19DEBC" w14:textId="2322758B" w:rsidR="00403D32" w:rsidRPr="00403D32" w:rsidRDefault="00403D32" w:rsidP="00403D32">
            <w:pPr>
              <w:spacing w:before="240" w:after="240"/>
              <w:ind w:firstLine="0"/>
              <w:jc w:val="left"/>
              <w:rPr>
                <w:sz w:val="21"/>
                <w:szCs w:val="21"/>
              </w:rPr>
            </w:pPr>
            <w:r w:rsidRPr="00403D32">
              <w:rPr>
                <w:sz w:val="21"/>
                <w:szCs w:val="21"/>
              </w:rPr>
              <w:t>Intelligence Branch (IB)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82754A" w14:textId="4C676D5F" w:rsidR="00403D32" w:rsidRPr="00403D32" w:rsidRDefault="00403D32" w:rsidP="00403D32">
            <w:pPr>
              <w:spacing w:before="240" w:after="240"/>
              <w:ind w:firstLine="0"/>
              <w:jc w:val="left"/>
              <w:rPr>
                <w:sz w:val="21"/>
                <w:szCs w:val="21"/>
              </w:rPr>
            </w:pPr>
            <w:r w:rsidRPr="00403D32">
              <w:rPr>
                <w:sz w:val="21"/>
                <w:szCs w:val="21"/>
              </w:rPr>
              <w:t>Federal Bureau of Investigation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DA6B0E" w14:textId="5FE3A290" w:rsidR="00403D32" w:rsidRPr="00403D32" w:rsidRDefault="00403D32" w:rsidP="00403D32">
            <w:pPr>
              <w:spacing w:before="240" w:after="240"/>
              <w:ind w:firstLine="0"/>
              <w:jc w:val="left"/>
              <w:rPr>
                <w:sz w:val="21"/>
                <w:szCs w:val="21"/>
              </w:rPr>
            </w:pPr>
            <w:r w:rsidRPr="00403D32">
              <w:rPr>
                <w:sz w:val="21"/>
                <w:szCs w:val="21"/>
              </w:rPr>
              <w:t>Justice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49C364" w14:textId="77777777" w:rsidR="00403D32" w:rsidRPr="00403D32" w:rsidRDefault="00403D32" w:rsidP="00403D32">
            <w:pPr>
              <w:spacing w:before="240" w:after="240"/>
              <w:ind w:firstLine="0"/>
              <w:jc w:val="left"/>
              <w:rPr>
                <w:sz w:val="21"/>
                <w:szCs w:val="21"/>
              </w:rPr>
            </w:pPr>
            <w:r w:rsidRPr="00403D32">
              <w:rPr>
                <w:sz w:val="21"/>
                <w:szCs w:val="21"/>
              </w:rPr>
              <w:t>2005</w:t>
            </w:r>
          </w:p>
        </w:tc>
      </w:tr>
      <w:tr w:rsidR="00403D32" w:rsidRPr="00403D32" w14:paraId="56E9AC04"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3D1A2C" w14:textId="3FE36F57"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6084EA6B" wp14:editId="075E18A0">
                  <wp:extent cx="476250" cy="476250"/>
                  <wp:effectExtent l="0" t="0" r="0" b="0"/>
                  <wp:docPr id="5" name="Picture 5">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21B5E6" w14:textId="08CB1224" w:rsidR="00403D32" w:rsidRPr="00403D32" w:rsidRDefault="00403D32" w:rsidP="00403D32">
            <w:pPr>
              <w:spacing w:before="240" w:after="240"/>
              <w:ind w:firstLine="0"/>
              <w:jc w:val="left"/>
              <w:rPr>
                <w:sz w:val="21"/>
                <w:szCs w:val="21"/>
              </w:rPr>
            </w:pPr>
            <w:r w:rsidRPr="00403D32">
              <w:rPr>
                <w:sz w:val="21"/>
                <w:szCs w:val="21"/>
              </w:rPr>
              <w:t>Office of National Security Intelligence (ONSI)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4BED9B" w14:textId="5257846D" w:rsidR="00403D32" w:rsidRPr="00403D32" w:rsidRDefault="00403D32" w:rsidP="00403D32">
            <w:pPr>
              <w:spacing w:before="240" w:after="240"/>
              <w:ind w:firstLine="0"/>
              <w:jc w:val="left"/>
              <w:rPr>
                <w:sz w:val="21"/>
                <w:szCs w:val="21"/>
              </w:rPr>
            </w:pPr>
            <w:r w:rsidRPr="00403D32">
              <w:rPr>
                <w:sz w:val="21"/>
                <w:szCs w:val="21"/>
              </w:rPr>
              <w:t>Drug Enforcement Administration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E71DDE" w14:textId="07605377" w:rsidR="00403D32" w:rsidRPr="00403D32" w:rsidRDefault="00403D32" w:rsidP="00403D32">
            <w:pPr>
              <w:spacing w:before="240" w:after="240"/>
              <w:ind w:firstLine="0"/>
              <w:jc w:val="left"/>
              <w:rPr>
                <w:sz w:val="21"/>
                <w:szCs w:val="21"/>
              </w:rPr>
            </w:pPr>
            <w:r w:rsidRPr="00403D32">
              <w:rPr>
                <w:sz w:val="21"/>
                <w:szCs w:val="21"/>
              </w:rPr>
              <w:t>Justice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7176DB" w14:textId="77777777" w:rsidR="00403D32" w:rsidRPr="00403D32" w:rsidRDefault="00403D32" w:rsidP="00403D32">
            <w:pPr>
              <w:spacing w:before="240" w:after="240"/>
              <w:ind w:firstLine="0"/>
              <w:jc w:val="left"/>
              <w:rPr>
                <w:sz w:val="21"/>
                <w:szCs w:val="21"/>
              </w:rPr>
            </w:pPr>
            <w:r w:rsidRPr="00403D32">
              <w:rPr>
                <w:sz w:val="21"/>
                <w:szCs w:val="21"/>
              </w:rPr>
              <w:t>2006</w:t>
            </w:r>
          </w:p>
        </w:tc>
      </w:tr>
      <w:tr w:rsidR="00403D32" w:rsidRPr="00403D32" w14:paraId="045756D9"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78FAFB" w14:textId="1DA6DCA0"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6621EE39" wp14:editId="32CDD666">
                  <wp:extent cx="476250" cy="476250"/>
                  <wp:effectExtent l="0" t="0" r="0" b="0"/>
                  <wp:docPr id="4" name="Picture 4">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414DBF" w14:textId="4FA5CB7C" w:rsidR="00403D32" w:rsidRPr="00403D32" w:rsidRDefault="00403D32" w:rsidP="00403D32">
            <w:pPr>
              <w:spacing w:before="240" w:after="240"/>
              <w:ind w:firstLine="0"/>
              <w:jc w:val="left"/>
              <w:rPr>
                <w:sz w:val="21"/>
                <w:szCs w:val="21"/>
              </w:rPr>
            </w:pPr>
            <w:r w:rsidRPr="00403D32">
              <w:rPr>
                <w:sz w:val="21"/>
                <w:szCs w:val="21"/>
              </w:rPr>
              <w:t>Office of Intelligence and Analysis (I&amp;A)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5054B4" w14:textId="2891C1B3" w:rsidR="00403D32" w:rsidRPr="00403D32" w:rsidRDefault="00403D32" w:rsidP="00403D32">
            <w:pPr>
              <w:spacing w:before="240" w:after="240"/>
              <w:ind w:firstLine="0"/>
              <w:jc w:val="left"/>
              <w:rPr>
                <w:sz w:val="21"/>
                <w:szCs w:val="21"/>
              </w:rPr>
            </w:pPr>
            <w:r w:rsidRPr="00403D32">
              <w:rPr>
                <w:sz w:val="21"/>
                <w:szCs w:val="21"/>
              </w:rPr>
              <w:t>United States Department of Homeland Security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CE5FB2" w14:textId="7FE52DB7" w:rsidR="00403D32" w:rsidRPr="00403D32" w:rsidRDefault="00403D32" w:rsidP="00403D32">
            <w:pPr>
              <w:spacing w:before="240" w:after="240"/>
              <w:ind w:firstLine="0"/>
              <w:jc w:val="left"/>
              <w:rPr>
                <w:sz w:val="21"/>
                <w:szCs w:val="21"/>
              </w:rPr>
            </w:pPr>
            <w:r w:rsidRPr="00403D32">
              <w:rPr>
                <w:sz w:val="21"/>
                <w:szCs w:val="21"/>
              </w:rPr>
              <w:t>Homeland Security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3A157E" w14:textId="77777777" w:rsidR="00403D32" w:rsidRPr="00403D32" w:rsidRDefault="00403D32" w:rsidP="00403D32">
            <w:pPr>
              <w:spacing w:before="240" w:after="240"/>
              <w:ind w:firstLine="0"/>
              <w:jc w:val="left"/>
              <w:rPr>
                <w:sz w:val="21"/>
                <w:szCs w:val="21"/>
              </w:rPr>
            </w:pPr>
            <w:r w:rsidRPr="00403D32">
              <w:rPr>
                <w:sz w:val="21"/>
                <w:szCs w:val="21"/>
              </w:rPr>
              <w:t>2007</w:t>
            </w:r>
          </w:p>
        </w:tc>
      </w:tr>
      <w:tr w:rsidR="00403D32" w:rsidRPr="00403D32" w14:paraId="47EDD7C2" w14:textId="77777777" w:rsidTr="00403D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AB6EAB" w14:textId="078C7090" w:rsidR="00403D32" w:rsidRPr="00403D32" w:rsidRDefault="00403D32" w:rsidP="00403D32">
            <w:pPr>
              <w:spacing w:before="240" w:after="240"/>
              <w:ind w:firstLine="0"/>
              <w:jc w:val="left"/>
              <w:rPr>
                <w:sz w:val="21"/>
                <w:szCs w:val="21"/>
              </w:rPr>
            </w:pPr>
            <w:r w:rsidRPr="00403D32">
              <w:rPr>
                <w:noProof/>
                <w:sz w:val="21"/>
                <w:szCs w:val="21"/>
              </w:rPr>
              <w:drawing>
                <wp:inline distT="0" distB="0" distL="0" distR="0" wp14:anchorId="3EBCFB5D" wp14:editId="2FE88D96">
                  <wp:extent cx="476250" cy="476250"/>
                  <wp:effectExtent l="0" t="0" r="0" b="0"/>
                  <wp:docPr id="3" name="Picture 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C15390" w14:textId="506824BF" w:rsidR="00403D32" w:rsidRPr="00403D32" w:rsidRDefault="00403D32" w:rsidP="00403D32">
            <w:pPr>
              <w:spacing w:before="240" w:after="240"/>
              <w:ind w:firstLine="0"/>
              <w:jc w:val="left"/>
              <w:rPr>
                <w:sz w:val="21"/>
                <w:szCs w:val="21"/>
              </w:rPr>
            </w:pPr>
            <w:r w:rsidRPr="00403D32">
              <w:rPr>
                <w:sz w:val="21"/>
                <w:szCs w:val="21"/>
              </w:rPr>
              <w:t>Space Delta 7 (DEL 7) (USSF ISR Enterprise)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AF930D" w14:textId="479234F7" w:rsidR="00403D32" w:rsidRPr="00403D32" w:rsidRDefault="00403D32" w:rsidP="00403D32">
            <w:pPr>
              <w:spacing w:before="240" w:after="240"/>
              <w:ind w:firstLine="0"/>
              <w:jc w:val="left"/>
              <w:rPr>
                <w:sz w:val="21"/>
                <w:szCs w:val="21"/>
              </w:rPr>
            </w:pPr>
            <w:r w:rsidRPr="00403D32">
              <w:rPr>
                <w:sz w:val="21"/>
                <w:szCs w:val="21"/>
              </w:rPr>
              <w:t>United States Space Force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A94E75" w14:textId="446F6948" w:rsidR="00403D32" w:rsidRPr="00403D32" w:rsidRDefault="00403D32" w:rsidP="00403D32">
            <w:pPr>
              <w:spacing w:before="240" w:after="240"/>
              <w:ind w:firstLine="0"/>
              <w:jc w:val="left"/>
              <w:rPr>
                <w:sz w:val="21"/>
                <w:szCs w:val="21"/>
              </w:rPr>
            </w:pPr>
            <w:r w:rsidRPr="00403D32">
              <w:rPr>
                <w:sz w:val="21"/>
                <w:szCs w:val="21"/>
              </w:rPr>
              <w:t>Defense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33DE8F" w14:textId="77777777" w:rsidR="00403D32" w:rsidRPr="00403D32" w:rsidRDefault="00403D32" w:rsidP="00403D32">
            <w:pPr>
              <w:spacing w:before="240" w:after="240"/>
              <w:ind w:firstLine="0"/>
              <w:jc w:val="left"/>
              <w:rPr>
                <w:sz w:val="21"/>
                <w:szCs w:val="21"/>
              </w:rPr>
            </w:pPr>
            <w:r w:rsidRPr="00403D32">
              <w:rPr>
                <w:sz w:val="21"/>
                <w:szCs w:val="21"/>
              </w:rPr>
              <w:t>2020</w:t>
            </w:r>
          </w:p>
        </w:tc>
      </w:tr>
    </w:tbl>
    <w:p w14:paraId="0A7B1614" w14:textId="0D4B44C7" w:rsidR="00403D32" w:rsidRPr="00403D32" w:rsidRDefault="00403D32" w:rsidP="00403D32">
      <w:pPr>
        <w:spacing w:before="72"/>
        <w:ind w:firstLine="0"/>
        <w:jc w:val="left"/>
        <w:outlineLvl w:val="2"/>
        <w:rPr>
          <w:rFonts w:ascii="Arial" w:hAnsi="Arial" w:cs="Arial"/>
          <w:b/>
          <w:bCs/>
          <w:sz w:val="29"/>
          <w:szCs w:val="29"/>
          <w:lang w:val="en"/>
        </w:rPr>
      </w:pPr>
      <w:r w:rsidRPr="00403D32">
        <w:rPr>
          <w:rFonts w:ascii="Arial" w:hAnsi="Arial" w:cs="Arial"/>
          <w:b/>
          <w:bCs/>
          <w:sz w:val="29"/>
          <w:szCs w:val="29"/>
          <w:lang w:val="en"/>
        </w:rPr>
        <w:t>Notes</w:t>
      </w:r>
    </w:p>
    <w:p w14:paraId="2F0AC69F" w14:textId="1B38CF1F" w:rsidR="00403D32" w:rsidRPr="00403D32" w:rsidRDefault="00403D32" w:rsidP="00403D32">
      <w:pPr>
        <w:numPr>
          <w:ilvl w:val="1"/>
          <w:numId w:val="4"/>
        </w:numPr>
        <w:spacing w:before="100" w:beforeAutospacing="1"/>
        <w:ind w:left="1488"/>
        <w:jc w:val="left"/>
        <w:rPr>
          <w:rFonts w:ascii="Arial" w:hAnsi="Arial" w:cs="Arial"/>
          <w:sz w:val="19"/>
          <w:szCs w:val="19"/>
          <w:lang w:val="en"/>
        </w:rPr>
      </w:pPr>
      <w:r w:rsidRPr="00403D32">
        <w:rPr>
          <w:rFonts w:ascii="Arial" w:hAnsi="Arial" w:cs="Arial"/>
          <w:b/>
          <w:bCs/>
          <w:sz w:val="19"/>
          <w:szCs w:val="19"/>
          <w:lang w:val="en"/>
        </w:rPr>
        <w:t>^</w:t>
      </w:r>
      <w:r w:rsidRPr="00403D32">
        <w:rPr>
          <w:rFonts w:ascii="Arial" w:hAnsi="Arial" w:cs="Arial"/>
          <w:sz w:val="19"/>
          <w:szCs w:val="19"/>
          <w:lang w:val="en"/>
        </w:rPr>
        <w:t> The NSA's Central Security Service also includes the U.S. Navy's Fleet Cyber Command and the Marine Corps' Cryptologic Support Battalion as part of their current cadre, along with the community members from the Army (INSCOM), Air Force (16AF) and Coast Guard (CGI), noted above.</w:t>
      </w:r>
    </w:p>
    <w:p w14:paraId="4B7294EF" w14:textId="3AE99126" w:rsidR="00403D32" w:rsidRPr="00403D32" w:rsidRDefault="00403D32" w:rsidP="00403D32">
      <w:pPr>
        <w:spacing w:before="72"/>
        <w:ind w:firstLine="0"/>
        <w:jc w:val="left"/>
        <w:outlineLvl w:val="2"/>
        <w:rPr>
          <w:rFonts w:ascii="Arial" w:hAnsi="Arial" w:cs="Arial"/>
          <w:b/>
          <w:bCs/>
          <w:sz w:val="29"/>
          <w:szCs w:val="29"/>
          <w:lang w:val="en"/>
        </w:rPr>
      </w:pPr>
      <w:r w:rsidRPr="00403D32">
        <w:rPr>
          <w:rFonts w:ascii="Arial" w:hAnsi="Arial" w:cs="Arial"/>
          <w:b/>
          <w:bCs/>
          <w:sz w:val="29"/>
          <w:szCs w:val="29"/>
          <w:lang w:val="en"/>
        </w:rPr>
        <w:t>Programs</w:t>
      </w:r>
    </w:p>
    <w:p w14:paraId="05C86022" w14:textId="77777777"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The IC performs under two separate programs:</w:t>
      </w:r>
    </w:p>
    <w:p w14:paraId="731C9A84" w14:textId="6798806B" w:rsidR="00403D32" w:rsidRPr="00403D32" w:rsidRDefault="00403D32" w:rsidP="00403D32">
      <w:pPr>
        <w:numPr>
          <w:ilvl w:val="0"/>
          <w:numId w:val="5"/>
        </w:numPr>
        <w:spacing w:before="100" w:beforeAutospacing="1" w:after="24"/>
        <w:ind w:left="1104"/>
        <w:jc w:val="left"/>
        <w:rPr>
          <w:rFonts w:ascii="Arial" w:hAnsi="Arial" w:cs="Arial"/>
          <w:szCs w:val="24"/>
          <w:lang w:val="en"/>
        </w:rPr>
      </w:pPr>
      <w:r w:rsidRPr="00403D32">
        <w:rPr>
          <w:rFonts w:ascii="Arial" w:hAnsi="Arial" w:cs="Arial"/>
          <w:szCs w:val="24"/>
          <w:lang w:val="en"/>
        </w:rPr>
        <w:t>The </w:t>
      </w:r>
      <w:r w:rsidRPr="00403D32">
        <w:rPr>
          <w:rFonts w:ascii="Arial" w:hAnsi="Arial" w:cs="Arial"/>
          <w:b/>
          <w:bCs/>
          <w:szCs w:val="24"/>
          <w:lang w:val="en"/>
        </w:rPr>
        <w:t>National Intelligence Program</w:t>
      </w:r>
      <w:r w:rsidRPr="00403D32">
        <w:rPr>
          <w:rFonts w:ascii="Arial" w:hAnsi="Arial" w:cs="Arial"/>
          <w:szCs w:val="24"/>
          <w:lang w:val="en"/>
        </w:rPr>
        <w:t> (</w:t>
      </w:r>
      <w:r w:rsidRPr="00403D32">
        <w:rPr>
          <w:rFonts w:ascii="Arial" w:hAnsi="Arial" w:cs="Arial"/>
          <w:b/>
          <w:bCs/>
          <w:szCs w:val="24"/>
          <w:lang w:val="en"/>
        </w:rPr>
        <w:t>NIP</w:t>
      </w:r>
      <w:r w:rsidRPr="00403D32">
        <w:rPr>
          <w:rFonts w:ascii="Arial" w:hAnsi="Arial" w:cs="Arial"/>
          <w:szCs w:val="24"/>
          <w:lang w:val="en"/>
        </w:rPr>
        <w:t>), formerly known as the </w:t>
      </w:r>
      <w:r w:rsidRPr="00403D32">
        <w:rPr>
          <w:rFonts w:ascii="Arial" w:hAnsi="Arial" w:cs="Arial"/>
          <w:b/>
          <w:bCs/>
          <w:szCs w:val="24"/>
          <w:lang w:val="en"/>
        </w:rPr>
        <w:t>National Foreign Intelligence Program</w:t>
      </w:r>
      <w:r w:rsidRPr="00403D32">
        <w:rPr>
          <w:rFonts w:ascii="Arial" w:hAnsi="Arial" w:cs="Arial"/>
          <w:szCs w:val="24"/>
          <w:lang w:val="en"/>
        </w:rPr>
        <w:t xml:space="preserve"> as defined by the National Security Act of 1947 (as amended), "refers to all programs, projects, and activities of the intelligence community, as well as any other programs of the intelligence </w:t>
      </w:r>
      <w:r w:rsidRPr="00403D32">
        <w:rPr>
          <w:rFonts w:ascii="Arial" w:hAnsi="Arial" w:cs="Arial"/>
          <w:szCs w:val="24"/>
          <w:lang w:val="en"/>
        </w:rPr>
        <w:lastRenderedPageBreak/>
        <w:t>community designated jointly by the director of national intelligence (DNI) and the head of a United States department or agency or by the president. Such term does not include programs, projects, or activities of the military departments to acquire intelligence solely for the planning and conduct of tactical military operations by the United States Armed Forces". Under the law, the DNI is responsible for directing and overseeing the NIP, though the ability to do so is limited (see the Organization structure and leadership section).</w:t>
      </w:r>
    </w:p>
    <w:p w14:paraId="2B60B390" w14:textId="5B565273" w:rsidR="00403D32" w:rsidRPr="00403D32" w:rsidRDefault="00403D32" w:rsidP="00403D32">
      <w:pPr>
        <w:numPr>
          <w:ilvl w:val="0"/>
          <w:numId w:val="5"/>
        </w:numPr>
        <w:spacing w:before="100" w:beforeAutospacing="1" w:after="24"/>
        <w:ind w:left="1104"/>
        <w:jc w:val="left"/>
        <w:rPr>
          <w:rFonts w:ascii="Arial" w:hAnsi="Arial" w:cs="Arial"/>
          <w:szCs w:val="24"/>
          <w:lang w:val="en"/>
        </w:rPr>
      </w:pPr>
      <w:r w:rsidRPr="00403D32">
        <w:rPr>
          <w:rFonts w:ascii="Arial" w:hAnsi="Arial" w:cs="Arial"/>
          <w:szCs w:val="24"/>
          <w:lang w:val="en"/>
        </w:rPr>
        <w:t>The </w:t>
      </w:r>
      <w:r w:rsidRPr="00403D32">
        <w:rPr>
          <w:rFonts w:ascii="Arial" w:hAnsi="Arial" w:cs="Arial"/>
          <w:b/>
          <w:bCs/>
          <w:szCs w:val="24"/>
          <w:lang w:val="en"/>
        </w:rPr>
        <w:t>Military Intelligence Program</w:t>
      </w:r>
      <w:r w:rsidRPr="00403D32">
        <w:rPr>
          <w:rFonts w:ascii="Arial" w:hAnsi="Arial" w:cs="Arial"/>
          <w:szCs w:val="24"/>
          <w:lang w:val="en"/>
        </w:rPr>
        <w:t> (</w:t>
      </w:r>
      <w:r w:rsidRPr="00403D32">
        <w:rPr>
          <w:rFonts w:ascii="Arial" w:hAnsi="Arial" w:cs="Arial"/>
          <w:b/>
          <w:bCs/>
          <w:szCs w:val="24"/>
          <w:lang w:val="en"/>
        </w:rPr>
        <w:t>MIP</w:t>
      </w:r>
      <w:r w:rsidRPr="00403D32">
        <w:rPr>
          <w:rFonts w:ascii="Arial" w:hAnsi="Arial" w:cs="Arial"/>
          <w:szCs w:val="24"/>
          <w:lang w:val="en"/>
        </w:rPr>
        <w:t xml:space="preserve">) refers to the programs, projects, or activities of the military departments to acquire intelligence solely for the planning and conduct of tactical military operations by the United States Armed Forces. The MIP is directed and controlled by the </w:t>
      </w:r>
      <w:r w:rsidRPr="00403D32">
        <w:rPr>
          <w:rFonts w:ascii="Arial" w:hAnsi="Arial" w:cs="Arial"/>
          <w:szCs w:val="24"/>
          <w:lang w:val="en"/>
        </w:rPr>
        <w:t>undersecretary</w:t>
      </w:r>
      <w:r w:rsidRPr="00403D32">
        <w:rPr>
          <w:rFonts w:ascii="Arial" w:hAnsi="Arial" w:cs="Arial"/>
          <w:szCs w:val="24"/>
          <w:lang w:val="en"/>
        </w:rPr>
        <w:t xml:space="preserve"> of defense for intelligence. In 2005 the Department of Defense combined the </w:t>
      </w:r>
      <w:r w:rsidRPr="00403D32">
        <w:rPr>
          <w:rFonts w:ascii="Arial" w:hAnsi="Arial" w:cs="Arial"/>
          <w:b/>
          <w:bCs/>
          <w:szCs w:val="24"/>
          <w:lang w:val="en"/>
        </w:rPr>
        <w:t>Joint Military Intelligence Program</w:t>
      </w:r>
      <w:r w:rsidRPr="00403D32">
        <w:rPr>
          <w:rFonts w:ascii="Arial" w:hAnsi="Arial" w:cs="Arial"/>
          <w:szCs w:val="24"/>
          <w:lang w:val="en"/>
        </w:rPr>
        <w:t> and the </w:t>
      </w:r>
      <w:r w:rsidRPr="00403D32">
        <w:rPr>
          <w:rFonts w:ascii="Arial" w:hAnsi="Arial" w:cs="Arial"/>
          <w:b/>
          <w:bCs/>
          <w:szCs w:val="24"/>
          <w:lang w:val="en"/>
        </w:rPr>
        <w:t>Tactical Intelligence and Related Activities</w:t>
      </w:r>
      <w:r w:rsidRPr="00403D32">
        <w:rPr>
          <w:rFonts w:ascii="Arial" w:hAnsi="Arial" w:cs="Arial"/>
          <w:szCs w:val="24"/>
          <w:lang w:val="en"/>
        </w:rPr>
        <w:t> program to form the MIP.</w:t>
      </w:r>
    </w:p>
    <w:p w14:paraId="37D56DA9" w14:textId="0BB666B0"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Since the definitions of the NIP and MIP overlap when they address military intelligence, the assignment of intelligence activities to the NIP and MIP sometimes proves problematic.</w:t>
      </w:r>
    </w:p>
    <w:p w14:paraId="11DCB7C7" w14:textId="1C609739" w:rsidR="00403D32" w:rsidRPr="00403D32" w:rsidRDefault="00403D32" w:rsidP="00403D32">
      <w:pPr>
        <w:spacing w:before="72"/>
        <w:ind w:firstLine="0"/>
        <w:jc w:val="left"/>
        <w:outlineLvl w:val="2"/>
        <w:rPr>
          <w:rFonts w:ascii="Arial" w:hAnsi="Arial" w:cs="Arial"/>
          <w:b/>
          <w:bCs/>
          <w:sz w:val="29"/>
          <w:szCs w:val="29"/>
          <w:lang w:val="en"/>
        </w:rPr>
      </w:pPr>
      <w:r w:rsidRPr="00403D32">
        <w:rPr>
          <w:rFonts w:ascii="Arial" w:hAnsi="Arial" w:cs="Arial"/>
          <w:b/>
          <w:bCs/>
          <w:sz w:val="29"/>
          <w:szCs w:val="29"/>
          <w:lang w:val="en"/>
        </w:rPr>
        <w:t>Organizational structure and leadership</w:t>
      </w:r>
    </w:p>
    <w:p w14:paraId="5B82F66D" w14:textId="52090F13" w:rsidR="00403D32" w:rsidRPr="00403D32" w:rsidRDefault="00403D32" w:rsidP="00403D32">
      <w:pPr>
        <w:shd w:val="clear" w:color="auto" w:fill="F8F9FA"/>
        <w:ind w:firstLine="0"/>
        <w:jc w:val="center"/>
        <w:rPr>
          <w:rFonts w:ascii="Arial" w:hAnsi="Arial" w:cs="Arial"/>
          <w:sz w:val="20"/>
          <w:lang w:val="en"/>
        </w:rPr>
      </w:pPr>
      <w:r w:rsidRPr="00403D32">
        <w:rPr>
          <w:rFonts w:ascii="Arial" w:hAnsi="Arial" w:cs="Arial"/>
          <w:noProof/>
          <w:sz w:val="20"/>
          <w:lang w:val="en"/>
        </w:rPr>
        <w:drawing>
          <wp:inline distT="0" distB="0" distL="0" distR="0" wp14:anchorId="730405E2" wp14:editId="7F03DB82">
            <wp:extent cx="2095500" cy="2019300"/>
            <wp:effectExtent l="0" t="0" r="0" b="0"/>
            <wp:docPr id="2" name="Picture 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0" cy="2019300"/>
                    </a:xfrm>
                    <a:prstGeom prst="rect">
                      <a:avLst/>
                    </a:prstGeom>
                    <a:noFill/>
                    <a:ln>
                      <a:noFill/>
                    </a:ln>
                  </pic:spPr>
                </pic:pic>
              </a:graphicData>
            </a:graphic>
          </wp:inline>
        </w:drawing>
      </w:r>
    </w:p>
    <w:p w14:paraId="4A34A916" w14:textId="65D7B1DC"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The overall organization of the IC is primarily governed by the National Security Act of 1947 (as amended) and Executive Order 12333. The statutory organizational relationships were substantially revised with the 2004 Intelligence Reform and Terrorism Prevention Act (IRTPA) amendments to the 1947 National Security Act.</w:t>
      </w:r>
    </w:p>
    <w:p w14:paraId="614783A3" w14:textId="0ECF6521"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Though the IC characterizes itself as a federation of its member elements, its overall structure is better characterized as a confederation due to its lack of a well-defined, unified leadership and governance structure. Prior to 2004, the director of Central Intelligence (DCI) was the head of the IC, in addition to being the director of the CIA. A major criticism of this arrangement was that the DCI had little or no actual authority over the budgetary authorities of the other IC agencies and therefore had limited influence over their operations.</w:t>
      </w:r>
    </w:p>
    <w:p w14:paraId="0F91EB78" w14:textId="60C1B70F"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lastRenderedPageBreak/>
        <w:t>Following the passage of IRTPA in 2004, the head of the IC is the director of national intelligence (DNI). The DNI exerts leadership of the IC primarily through statutory authorities under which he or she:</w:t>
      </w:r>
      <w:r w:rsidRPr="00403D32">
        <w:rPr>
          <w:rFonts w:ascii="Arial" w:hAnsi="Arial" w:cs="Arial"/>
          <w:szCs w:val="24"/>
          <w:lang w:val="en"/>
        </w:rPr>
        <w:t xml:space="preserve"> </w:t>
      </w:r>
    </w:p>
    <w:p w14:paraId="6C03199B" w14:textId="77777777" w:rsidR="00403D32" w:rsidRPr="00403D32" w:rsidRDefault="00403D32" w:rsidP="00403D32">
      <w:pPr>
        <w:numPr>
          <w:ilvl w:val="0"/>
          <w:numId w:val="6"/>
        </w:numPr>
        <w:spacing w:before="100" w:beforeAutospacing="1" w:after="24"/>
        <w:ind w:left="1104"/>
        <w:jc w:val="left"/>
        <w:rPr>
          <w:rFonts w:ascii="Arial" w:hAnsi="Arial" w:cs="Arial"/>
          <w:szCs w:val="24"/>
          <w:lang w:val="en"/>
        </w:rPr>
      </w:pPr>
      <w:r w:rsidRPr="00403D32">
        <w:rPr>
          <w:rFonts w:ascii="Arial" w:hAnsi="Arial" w:cs="Arial"/>
          <w:szCs w:val="24"/>
          <w:lang w:val="en"/>
        </w:rPr>
        <w:t>develops and executes the National Intelligence Program budget;</w:t>
      </w:r>
    </w:p>
    <w:p w14:paraId="4DFA464B" w14:textId="77777777" w:rsidR="00403D32" w:rsidRPr="00403D32" w:rsidRDefault="00403D32" w:rsidP="00403D32">
      <w:pPr>
        <w:numPr>
          <w:ilvl w:val="0"/>
          <w:numId w:val="6"/>
        </w:numPr>
        <w:spacing w:before="100" w:beforeAutospacing="1" w:after="24"/>
        <w:ind w:left="1104"/>
        <w:jc w:val="left"/>
        <w:rPr>
          <w:rFonts w:ascii="Arial" w:hAnsi="Arial" w:cs="Arial"/>
          <w:szCs w:val="24"/>
          <w:lang w:val="en"/>
        </w:rPr>
      </w:pPr>
      <w:r w:rsidRPr="00403D32">
        <w:rPr>
          <w:rFonts w:ascii="Arial" w:hAnsi="Arial" w:cs="Arial"/>
          <w:szCs w:val="24"/>
          <w:lang w:val="en"/>
        </w:rPr>
        <w:t>establishes objectives, priorities, and guidance for the IC; and</w:t>
      </w:r>
    </w:p>
    <w:p w14:paraId="1567962C" w14:textId="77777777" w:rsidR="00403D32" w:rsidRPr="00403D32" w:rsidRDefault="00403D32" w:rsidP="00403D32">
      <w:pPr>
        <w:numPr>
          <w:ilvl w:val="0"/>
          <w:numId w:val="6"/>
        </w:numPr>
        <w:spacing w:before="100" w:beforeAutospacing="1" w:after="24"/>
        <w:ind w:left="1104"/>
        <w:jc w:val="left"/>
        <w:rPr>
          <w:rFonts w:ascii="Arial" w:hAnsi="Arial" w:cs="Arial"/>
          <w:szCs w:val="24"/>
          <w:lang w:val="en"/>
        </w:rPr>
      </w:pPr>
      <w:r w:rsidRPr="00403D32">
        <w:rPr>
          <w:rFonts w:ascii="Arial" w:hAnsi="Arial" w:cs="Arial"/>
          <w:szCs w:val="24"/>
          <w:lang w:val="en"/>
        </w:rPr>
        <w:t>manages and directs the tasking of, collection, analysis, production, and dissemination of national intelligence by elements of the IC.</w:t>
      </w:r>
    </w:p>
    <w:p w14:paraId="41F8D12E" w14:textId="78DCEC40"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Despite these responsibilities, the DNI has no authority to direct and control any element of the IC except his own staff—the Office of the DNI—nor does the DNI have the authority to hire or fire personnel in the IC except those on his or her own staff. The member elements in the executive branch are directed and controlled by their respective department heads, all cabinet-level officials reporting to the president. By law, only the director of the Central Intelligence Agency reports to the DNI.</w:t>
      </w:r>
      <w:r w:rsidRPr="00403D32">
        <w:rPr>
          <w:rFonts w:ascii="Arial" w:hAnsi="Arial" w:cs="Arial"/>
          <w:szCs w:val="24"/>
          <w:lang w:val="en"/>
        </w:rPr>
        <w:t xml:space="preserve"> </w:t>
      </w:r>
    </w:p>
    <w:p w14:paraId="017D9839" w14:textId="654A2DD4"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In light of major intelligence failures in recent years that called into question how well Intelligence Community ensures U.S. national security, particularly those identified by the 9/11 Commission (National Commission on Terrorist Attacks Upon the United States), and the "WMD Commission" (Commission on the Intelligence Capabilities of the United States Regarding Weapons of Mass Destruction), the authorities and powers of the DNI and the overall organizational structure of the IC have become subject of intense debate in the United States.</w:t>
      </w:r>
    </w:p>
    <w:p w14:paraId="4A457343" w14:textId="6106A97A" w:rsidR="00403D32" w:rsidRPr="00403D32" w:rsidRDefault="00403D32" w:rsidP="00403D32">
      <w:pPr>
        <w:spacing w:before="72"/>
        <w:ind w:firstLine="0"/>
        <w:jc w:val="left"/>
        <w:outlineLvl w:val="2"/>
        <w:rPr>
          <w:rFonts w:ascii="Arial" w:hAnsi="Arial" w:cs="Arial"/>
          <w:b/>
          <w:bCs/>
          <w:sz w:val="29"/>
          <w:szCs w:val="29"/>
          <w:lang w:val="en"/>
        </w:rPr>
      </w:pPr>
      <w:r w:rsidRPr="00403D32">
        <w:rPr>
          <w:rFonts w:ascii="Arial" w:hAnsi="Arial" w:cs="Arial"/>
          <w:b/>
          <w:bCs/>
          <w:sz w:val="29"/>
          <w:szCs w:val="29"/>
          <w:lang w:val="en"/>
        </w:rPr>
        <w:t>Interagency cooperation</w:t>
      </w:r>
    </w:p>
    <w:p w14:paraId="65639FCA" w14:textId="70AA0CFD"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Previously, interagency cooperation and the flow of information among the member agencies was hindered by policies that sought to limit the pooling of information out of privacy and security concerns. Attempts to modernize and facilitate interagency cooperation within the IC include technological, structural, procedural, and cultural dimensions. Examples include the Intellipedia wiki of encyclopedic security-related information; the creation of the Office of the Director of National Intelligence, National Intelligence Centers, Program Manager Information Sharing Environment, and Information Sharing Council; legal and policy frameworks set by the Intelligence Reform and Terrorism Prevention Act of 2004, information sharing Executive Order 13354 and Executive Order 13388, and the 2005 National Intelligence Strategy.</w:t>
      </w:r>
    </w:p>
    <w:p w14:paraId="39F5F481" w14:textId="6880FCAA" w:rsidR="00403D32" w:rsidRPr="00403D32" w:rsidRDefault="00403D32" w:rsidP="00403D32">
      <w:pPr>
        <w:spacing w:before="72"/>
        <w:ind w:firstLine="0"/>
        <w:jc w:val="left"/>
        <w:outlineLvl w:val="2"/>
        <w:rPr>
          <w:rFonts w:ascii="Arial" w:hAnsi="Arial" w:cs="Arial"/>
          <w:b/>
          <w:bCs/>
          <w:sz w:val="29"/>
          <w:szCs w:val="29"/>
          <w:lang w:val="en"/>
        </w:rPr>
      </w:pPr>
      <w:r w:rsidRPr="00403D32">
        <w:rPr>
          <w:rFonts w:ascii="Arial" w:hAnsi="Arial" w:cs="Arial"/>
          <w:b/>
          <w:bCs/>
          <w:sz w:val="29"/>
          <w:szCs w:val="29"/>
          <w:lang w:val="en"/>
        </w:rPr>
        <w:t>Budget</w:t>
      </w:r>
    </w:p>
    <w:p w14:paraId="2BB1D6D3" w14:textId="65145BD2" w:rsidR="00403D32" w:rsidRPr="00403D32" w:rsidRDefault="00403D32" w:rsidP="00403D32">
      <w:pPr>
        <w:shd w:val="clear" w:color="auto" w:fill="F8F9FA"/>
        <w:ind w:firstLine="0"/>
        <w:jc w:val="center"/>
        <w:rPr>
          <w:rFonts w:ascii="Arial" w:hAnsi="Arial" w:cs="Arial"/>
          <w:sz w:val="20"/>
          <w:lang w:val="en"/>
        </w:rPr>
      </w:pPr>
      <w:r w:rsidRPr="00403D32">
        <w:rPr>
          <w:rFonts w:ascii="Arial" w:hAnsi="Arial" w:cs="Arial"/>
          <w:noProof/>
          <w:sz w:val="20"/>
          <w:lang w:val="en"/>
        </w:rPr>
        <w:drawing>
          <wp:inline distT="0" distB="0" distL="0" distR="0" wp14:anchorId="7C62ACE7" wp14:editId="228BB7BC">
            <wp:extent cx="2857500" cy="1219200"/>
            <wp:effectExtent l="0" t="0" r="0" b="0"/>
            <wp:docPr id="1" name="Picture 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p>
    <w:p w14:paraId="608B2DF3" w14:textId="77777777" w:rsidR="00403D32" w:rsidRPr="00403D32" w:rsidRDefault="00403D32" w:rsidP="00403D32">
      <w:pPr>
        <w:shd w:val="clear" w:color="auto" w:fill="F8F9FA"/>
        <w:spacing w:line="336" w:lineRule="atLeast"/>
        <w:ind w:firstLine="0"/>
        <w:jc w:val="center"/>
        <w:rPr>
          <w:rFonts w:ascii="Arial" w:hAnsi="Arial" w:cs="Arial"/>
          <w:sz w:val="19"/>
          <w:szCs w:val="19"/>
          <w:lang w:val="en"/>
        </w:rPr>
      </w:pPr>
      <w:r w:rsidRPr="00403D32">
        <w:rPr>
          <w:rFonts w:ascii="Arial" w:hAnsi="Arial" w:cs="Arial"/>
          <w:sz w:val="19"/>
          <w:szCs w:val="19"/>
          <w:lang w:val="en"/>
        </w:rPr>
        <w:t>Data visualization of U.S. intelligence black budget (2013)</w:t>
      </w:r>
    </w:p>
    <w:p w14:paraId="566EA030" w14:textId="738EF341"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 xml:space="preserve">The U.S. intelligence budget (excluding the Military Intelligence Program) in fiscal year 2013 was appropriated as $52.7 billion, and reduced by the amount sequestered to </w:t>
      </w:r>
      <w:r w:rsidRPr="00403D32">
        <w:rPr>
          <w:rFonts w:ascii="Arial" w:hAnsi="Arial" w:cs="Arial"/>
          <w:szCs w:val="24"/>
          <w:lang w:val="en"/>
        </w:rPr>
        <w:lastRenderedPageBreak/>
        <w:t>$49.0 billion. In fiscal year 2012 it peaked at $53.9 billion, according to a disclosure required under a recent law implementing recommendations of the 9/11 Commission. The 2012 figure was up from $53.1 billion in 2010, $49.8 billion in 2009, $47.5 billion in 2008, $43.5 billion in 2007, and $40.9 billion in 2006.</w:t>
      </w:r>
      <w:r w:rsidRPr="00403D32">
        <w:rPr>
          <w:rFonts w:ascii="Arial" w:hAnsi="Arial" w:cs="Arial"/>
          <w:szCs w:val="24"/>
          <w:lang w:val="en"/>
        </w:rPr>
        <w:t xml:space="preserve"> </w:t>
      </w:r>
    </w:p>
    <w:p w14:paraId="6D043444" w14:textId="04E37C08"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About 70 percent of the intelligence budget went to contractors for the procurement of technology and services (including analysis), according to the May 2007 chart from the ODNI. Intelligence spending has increased by a third over ten years ago, in inflation-adjusted dollars, according to the Center for Strategic and Budgetary Assessments.</w:t>
      </w:r>
      <w:r w:rsidRPr="00403D32">
        <w:rPr>
          <w:rFonts w:ascii="Arial" w:hAnsi="Arial" w:cs="Arial"/>
          <w:szCs w:val="24"/>
          <w:lang w:val="en"/>
        </w:rPr>
        <w:t xml:space="preserve"> </w:t>
      </w:r>
    </w:p>
    <w:p w14:paraId="555604F2" w14:textId="18FB97C1"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In a statement on the release of new declassified figures, DNI Mike McConnell said there would be no additional disclosures of classified budget information beyond the overall spending figure because "such disclosures could harm national security". How the money is divided among the 16 intelligence agencies and what it is spent on is classified. It includes salaries for about 100,000 people, multibillion-dollar satellite programs, aircraft, weapons, electronic sensors, intelligence analysis, spies, computers, and software.</w:t>
      </w:r>
    </w:p>
    <w:p w14:paraId="600895A6" w14:textId="5B86BBE4" w:rsidR="00403D32"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On August 29, 2013 </w:t>
      </w:r>
      <w:r w:rsidRPr="00403D32">
        <w:rPr>
          <w:rFonts w:ascii="Arial" w:hAnsi="Arial" w:cs="Arial"/>
          <w:i/>
          <w:iCs/>
          <w:szCs w:val="24"/>
          <w:lang w:val="en"/>
        </w:rPr>
        <w:t>The Washington Post</w:t>
      </w:r>
      <w:r w:rsidRPr="00403D32">
        <w:rPr>
          <w:rFonts w:ascii="Arial" w:hAnsi="Arial" w:cs="Arial"/>
          <w:szCs w:val="24"/>
          <w:lang w:val="en"/>
        </w:rPr>
        <w:t> published the summary of the Office of the Director of National Intelligence's multivolume FY 2013 Congressional Budget Justification, the U.S. Intelligence Community's top-secret "black budget". The IC's FY 2013 budget details how the 16 spy agencies use the money and how it performs against the goals set by the president and Congress. Experts said that access to such details about U.S. spy programs is without precedent. Steven Aftergood of the Federation of American Scientists, which provides analyses of national security issues, stated that "It was a titanic struggle just to get the top-line budget number disclosed, and that has only been done consistently since 2007 ... but a real grasp of the structure and operations of the intelligence bureaucracy has been totally beyond public reach. This kind of material, even on a historical basis, has simply not been available." Access to budget details will enable an informed public debate on intelligence spending for the first time, said the co-chair of the 9/11 Commission Lee H. Hamilton. He added that Americans should not be excluded from the budget process because the intelligence community has a profound impact on the life of ordinary Americans.</w:t>
      </w:r>
      <w:r w:rsidRPr="00403D32">
        <w:rPr>
          <w:rFonts w:ascii="Arial" w:hAnsi="Arial" w:cs="Arial"/>
          <w:szCs w:val="24"/>
          <w:lang w:val="en"/>
        </w:rPr>
        <w:t xml:space="preserve"> </w:t>
      </w:r>
    </w:p>
    <w:p w14:paraId="4461E40F" w14:textId="1488DBF6" w:rsidR="00403D32" w:rsidRPr="00403D32" w:rsidRDefault="00403D32" w:rsidP="00403D32">
      <w:pPr>
        <w:spacing w:before="72"/>
        <w:ind w:firstLine="0"/>
        <w:jc w:val="left"/>
        <w:outlineLvl w:val="2"/>
        <w:rPr>
          <w:rFonts w:ascii="Arial" w:hAnsi="Arial" w:cs="Arial"/>
          <w:b/>
          <w:bCs/>
          <w:sz w:val="29"/>
          <w:szCs w:val="29"/>
          <w:lang w:val="en"/>
        </w:rPr>
      </w:pPr>
      <w:r w:rsidRPr="00403D32">
        <w:rPr>
          <w:rFonts w:ascii="Arial" w:hAnsi="Arial" w:cs="Arial"/>
          <w:b/>
          <w:bCs/>
          <w:sz w:val="29"/>
          <w:szCs w:val="29"/>
          <w:lang w:val="en"/>
        </w:rPr>
        <w:t>Oversight</w:t>
      </w:r>
    </w:p>
    <w:p w14:paraId="2702B049" w14:textId="1021B64B" w:rsidR="00B312DF" w:rsidRPr="00403D32" w:rsidRDefault="00403D32" w:rsidP="00403D32">
      <w:pPr>
        <w:spacing w:before="120" w:after="120"/>
        <w:ind w:firstLine="0"/>
        <w:jc w:val="left"/>
        <w:rPr>
          <w:rFonts w:ascii="Arial" w:hAnsi="Arial" w:cs="Arial"/>
          <w:szCs w:val="24"/>
          <w:lang w:val="en"/>
        </w:rPr>
      </w:pPr>
      <w:r w:rsidRPr="00403D32">
        <w:rPr>
          <w:rFonts w:ascii="Arial" w:hAnsi="Arial" w:cs="Arial"/>
          <w:szCs w:val="24"/>
          <w:lang w:val="en"/>
        </w:rPr>
        <w:t>Intelligence Community Oversight duties are distributed to both the executive and legislative branches. Primary executive oversight is performed by the President's Foreign Intelligence Advisory Board, the Joint Intelligence Community Council, the Office of the Inspector General, and the Office of Management and Budget. Primary congressional oversight jurisdiction over the IC is assigned to two committees: the United States House Permanent Select Committee on Intelligence and the United States Senate Select Committee on Intelligence. The House Armed Services Committee and Senate Armed Services Committee draft bills to annually authorize the budgets of DoD intelligence activities, and both the House and Senate appropriations committees annually draft bills to appropriate the budgets of the IC. The Senate Committee on Homeland Security and Governmental Affairs took a leading role in formulating the intelligence reform legislation in the 108th Congress.</w:t>
      </w:r>
    </w:p>
    <w:sectPr w:rsidR="00B312DF" w:rsidRPr="00403D32"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subsetted="1" w:fontKey="{3EB151A1-4A62-423F-B314-A0C9872C81D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A76"/>
    <w:multiLevelType w:val="multilevel"/>
    <w:tmpl w:val="0C66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10761"/>
    <w:multiLevelType w:val="multilevel"/>
    <w:tmpl w:val="6F1A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501F5"/>
    <w:multiLevelType w:val="multilevel"/>
    <w:tmpl w:val="8D86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55FF6"/>
    <w:multiLevelType w:val="multilevel"/>
    <w:tmpl w:val="4D44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0025B"/>
    <w:multiLevelType w:val="multilevel"/>
    <w:tmpl w:val="20AA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01922"/>
    <w:multiLevelType w:val="multilevel"/>
    <w:tmpl w:val="B4060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32"/>
    <w:rsid w:val="003211F1"/>
    <w:rsid w:val="003D37FA"/>
    <w:rsid w:val="00403D32"/>
    <w:rsid w:val="0087549C"/>
    <w:rsid w:val="00B312DF"/>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5DC6"/>
  <w15:chartTrackingRefBased/>
  <w15:docId w15:val="{ED8EA190-9DCF-4D4E-B36E-1B6AD268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1">
    <w:name w:val="heading 1"/>
    <w:basedOn w:val="Normal"/>
    <w:link w:val="Heading1Char"/>
    <w:uiPriority w:val="9"/>
    <w:qFormat/>
    <w:rsid w:val="00403D32"/>
    <w:pPr>
      <w:spacing w:before="100" w:beforeAutospacing="1" w:after="100" w:afterAutospacing="1"/>
      <w:ind w:firstLine="0"/>
      <w:jc w:val="left"/>
      <w:outlineLvl w:val="0"/>
    </w:pPr>
    <w:rPr>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03D32"/>
    <w:pPr>
      <w:spacing w:before="100" w:beforeAutospacing="1" w:after="100" w:afterAutospacing="1"/>
      <w:ind w:firstLine="0"/>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Heading1Char">
    <w:name w:val="Heading 1 Char"/>
    <w:basedOn w:val="DefaultParagraphFont"/>
    <w:link w:val="Heading1"/>
    <w:uiPriority w:val="9"/>
    <w:rsid w:val="00403D32"/>
    <w:rPr>
      <w:b/>
      <w:bCs/>
      <w:kern w:val="36"/>
      <w:sz w:val="48"/>
      <w:szCs w:val="48"/>
    </w:rPr>
  </w:style>
  <w:style w:type="character" w:customStyle="1" w:styleId="Heading3Char">
    <w:name w:val="Heading 3 Char"/>
    <w:basedOn w:val="DefaultParagraphFont"/>
    <w:link w:val="Heading3"/>
    <w:uiPriority w:val="9"/>
    <w:rsid w:val="00403D32"/>
    <w:rPr>
      <w:b/>
      <w:bCs/>
      <w:sz w:val="27"/>
      <w:szCs w:val="27"/>
    </w:rPr>
  </w:style>
  <w:style w:type="paragraph" w:customStyle="1" w:styleId="msonormal0">
    <w:name w:val="msonormal"/>
    <w:basedOn w:val="Normal"/>
    <w:rsid w:val="00403D32"/>
    <w:pPr>
      <w:spacing w:before="100" w:beforeAutospacing="1" w:after="100" w:afterAutospacing="1"/>
      <w:ind w:firstLine="0"/>
      <w:jc w:val="left"/>
    </w:pPr>
    <w:rPr>
      <w:szCs w:val="24"/>
    </w:rPr>
  </w:style>
  <w:style w:type="character" w:styleId="Hyperlink">
    <w:name w:val="Hyperlink"/>
    <w:basedOn w:val="DefaultParagraphFont"/>
    <w:uiPriority w:val="99"/>
    <w:semiHidden/>
    <w:unhideWhenUsed/>
    <w:rsid w:val="00403D32"/>
    <w:rPr>
      <w:color w:val="0000FF"/>
      <w:u w:val="single"/>
    </w:rPr>
  </w:style>
  <w:style w:type="character" w:styleId="FollowedHyperlink">
    <w:name w:val="FollowedHyperlink"/>
    <w:basedOn w:val="DefaultParagraphFont"/>
    <w:uiPriority w:val="99"/>
    <w:semiHidden/>
    <w:unhideWhenUsed/>
    <w:rsid w:val="00403D32"/>
    <w:rPr>
      <w:color w:val="800080"/>
      <w:u w:val="single"/>
    </w:rPr>
  </w:style>
  <w:style w:type="character" w:customStyle="1" w:styleId="hide-when-compact">
    <w:name w:val="hide-when-compact"/>
    <w:basedOn w:val="DefaultParagraphFont"/>
    <w:rsid w:val="00403D32"/>
  </w:style>
  <w:style w:type="character" w:customStyle="1" w:styleId="plainlinks">
    <w:name w:val="plainlinks"/>
    <w:basedOn w:val="DefaultParagraphFont"/>
    <w:rsid w:val="00403D32"/>
  </w:style>
  <w:style w:type="character" w:customStyle="1" w:styleId="date-container">
    <w:name w:val="date-container"/>
    <w:basedOn w:val="DefaultParagraphFont"/>
    <w:rsid w:val="00403D32"/>
  </w:style>
  <w:style w:type="character" w:customStyle="1" w:styleId="date">
    <w:name w:val="date"/>
    <w:basedOn w:val="DefaultParagraphFont"/>
    <w:rsid w:val="00403D32"/>
  </w:style>
  <w:style w:type="character" w:customStyle="1" w:styleId="noprint">
    <w:name w:val="noprint"/>
    <w:basedOn w:val="DefaultParagraphFont"/>
    <w:rsid w:val="00403D32"/>
  </w:style>
  <w:style w:type="character" w:customStyle="1" w:styleId="url">
    <w:name w:val="url"/>
    <w:basedOn w:val="DefaultParagraphFont"/>
    <w:rsid w:val="00403D32"/>
  </w:style>
  <w:style w:type="paragraph" w:styleId="NormalWeb">
    <w:name w:val="Normal (Web)"/>
    <w:basedOn w:val="Normal"/>
    <w:uiPriority w:val="99"/>
    <w:semiHidden/>
    <w:unhideWhenUsed/>
    <w:rsid w:val="00403D32"/>
    <w:pPr>
      <w:spacing w:before="100" w:beforeAutospacing="1" w:after="100" w:afterAutospacing="1"/>
      <w:ind w:firstLine="0"/>
      <w:jc w:val="left"/>
    </w:pPr>
    <w:rPr>
      <w:szCs w:val="24"/>
    </w:rPr>
  </w:style>
  <w:style w:type="character" w:customStyle="1" w:styleId="toctogglespan">
    <w:name w:val="toctogglespan"/>
    <w:basedOn w:val="DefaultParagraphFont"/>
    <w:rsid w:val="00403D32"/>
  </w:style>
  <w:style w:type="paragraph" w:customStyle="1" w:styleId="toclevel-1">
    <w:name w:val="toclevel-1"/>
    <w:basedOn w:val="Normal"/>
    <w:rsid w:val="00403D32"/>
    <w:pPr>
      <w:spacing w:before="100" w:beforeAutospacing="1" w:after="100" w:afterAutospacing="1"/>
      <w:ind w:firstLine="0"/>
      <w:jc w:val="left"/>
    </w:pPr>
    <w:rPr>
      <w:szCs w:val="24"/>
    </w:rPr>
  </w:style>
  <w:style w:type="character" w:customStyle="1" w:styleId="tocnumber">
    <w:name w:val="tocnumber"/>
    <w:basedOn w:val="DefaultParagraphFont"/>
    <w:rsid w:val="00403D32"/>
  </w:style>
  <w:style w:type="character" w:customStyle="1" w:styleId="toctext">
    <w:name w:val="toctext"/>
    <w:basedOn w:val="DefaultParagraphFont"/>
    <w:rsid w:val="00403D32"/>
  </w:style>
  <w:style w:type="paragraph" w:customStyle="1" w:styleId="toclevel-2">
    <w:name w:val="toclevel-2"/>
    <w:basedOn w:val="Normal"/>
    <w:rsid w:val="00403D32"/>
    <w:pPr>
      <w:spacing w:before="100" w:beforeAutospacing="1" w:after="100" w:afterAutospacing="1"/>
      <w:ind w:firstLine="0"/>
      <w:jc w:val="left"/>
    </w:pPr>
    <w:rPr>
      <w:szCs w:val="24"/>
    </w:rPr>
  </w:style>
  <w:style w:type="character" w:customStyle="1" w:styleId="mw-headline">
    <w:name w:val="mw-headline"/>
    <w:basedOn w:val="DefaultParagraphFont"/>
    <w:rsid w:val="00403D32"/>
  </w:style>
  <w:style w:type="character" w:customStyle="1" w:styleId="mw-editsection">
    <w:name w:val="mw-editsection"/>
    <w:basedOn w:val="DefaultParagraphFont"/>
    <w:rsid w:val="00403D32"/>
  </w:style>
  <w:style w:type="character" w:customStyle="1" w:styleId="mw-editsection-bracket">
    <w:name w:val="mw-editsection-bracket"/>
    <w:basedOn w:val="DefaultParagraphFont"/>
    <w:rsid w:val="00403D32"/>
  </w:style>
  <w:style w:type="character" w:customStyle="1" w:styleId="mw-cite-backlink">
    <w:name w:val="mw-cite-backlink"/>
    <w:basedOn w:val="DefaultParagraphFont"/>
    <w:rsid w:val="00403D32"/>
  </w:style>
  <w:style w:type="character" w:customStyle="1" w:styleId="reference-text">
    <w:name w:val="reference-text"/>
    <w:basedOn w:val="DefaultParagraphFont"/>
    <w:rsid w:val="0040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64011">
      <w:bodyDiv w:val="1"/>
      <w:marLeft w:val="0"/>
      <w:marRight w:val="0"/>
      <w:marTop w:val="0"/>
      <w:marBottom w:val="0"/>
      <w:divBdr>
        <w:top w:val="none" w:sz="0" w:space="0" w:color="auto"/>
        <w:left w:val="none" w:sz="0" w:space="0" w:color="auto"/>
        <w:bottom w:val="none" w:sz="0" w:space="0" w:color="auto"/>
        <w:right w:val="none" w:sz="0" w:space="0" w:color="auto"/>
      </w:divBdr>
      <w:divsChild>
        <w:div w:id="1280333664">
          <w:marLeft w:val="0"/>
          <w:marRight w:val="0"/>
          <w:marTop w:val="0"/>
          <w:marBottom w:val="0"/>
          <w:divBdr>
            <w:top w:val="none" w:sz="0" w:space="0" w:color="auto"/>
            <w:left w:val="none" w:sz="0" w:space="0" w:color="auto"/>
            <w:bottom w:val="none" w:sz="0" w:space="0" w:color="auto"/>
            <w:right w:val="none" w:sz="0" w:space="0" w:color="auto"/>
          </w:divBdr>
          <w:divsChild>
            <w:div w:id="426737312">
              <w:marLeft w:val="0"/>
              <w:marRight w:val="0"/>
              <w:marTop w:val="0"/>
              <w:marBottom w:val="0"/>
              <w:divBdr>
                <w:top w:val="none" w:sz="0" w:space="0" w:color="auto"/>
                <w:left w:val="none" w:sz="0" w:space="0" w:color="auto"/>
                <w:bottom w:val="none" w:sz="0" w:space="0" w:color="auto"/>
                <w:right w:val="none" w:sz="0" w:space="0" w:color="auto"/>
              </w:divBdr>
            </w:div>
            <w:div w:id="784735593">
              <w:marLeft w:val="0"/>
              <w:marRight w:val="0"/>
              <w:marTop w:val="0"/>
              <w:marBottom w:val="0"/>
              <w:divBdr>
                <w:top w:val="none" w:sz="0" w:space="0" w:color="auto"/>
                <w:left w:val="none" w:sz="0" w:space="0" w:color="auto"/>
                <w:bottom w:val="none" w:sz="0" w:space="0" w:color="auto"/>
                <w:right w:val="none" w:sz="0" w:space="0" w:color="auto"/>
              </w:divBdr>
              <w:divsChild>
                <w:div w:id="1716465492">
                  <w:marLeft w:val="0"/>
                  <w:marRight w:val="0"/>
                  <w:marTop w:val="0"/>
                  <w:marBottom w:val="0"/>
                  <w:divBdr>
                    <w:top w:val="none" w:sz="0" w:space="0" w:color="auto"/>
                    <w:left w:val="none" w:sz="0" w:space="0" w:color="auto"/>
                    <w:bottom w:val="none" w:sz="0" w:space="0" w:color="auto"/>
                    <w:right w:val="none" w:sz="0" w:space="0" w:color="auto"/>
                  </w:divBdr>
                  <w:divsChild>
                    <w:div w:id="1991866174">
                      <w:marLeft w:val="0"/>
                      <w:marRight w:val="0"/>
                      <w:marTop w:val="0"/>
                      <w:marBottom w:val="0"/>
                      <w:divBdr>
                        <w:top w:val="none" w:sz="0" w:space="0" w:color="auto"/>
                        <w:left w:val="none" w:sz="0" w:space="0" w:color="auto"/>
                        <w:bottom w:val="none" w:sz="0" w:space="0" w:color="auto"/>
                        <w:right w:val="none" w:sz="0" w:space="0" w:color="auto"/>
                      </w:divBdr>
                    </w:div>
                    <w:div w:id="1135831483">
                      <w:marLeft w:val="0"/>
                      <w:marRight w:val="0"/>
                      <w:marTop w:val="0"/>
                      <w:marBottom w:val="0"/>
                      <w:divBdr>
                        <w:top w:val="none" w:sz="0" w:space="0" w:color="auto"/>
                        <w:left w:val="none" w:sz="0" w:space="0" w:color="auto"/>
                        <w:bottom w:val="none" w:sz="0" w:space="0" w:color="auto"/>
                        <w:right w:val="none" w:sz="0" w:space="0" w:color="auto"/>
                      </w:divBdr>
                    </w:div>
                    <w:div w:id="1725450614">
                      <w:marLeft w:val="0"/>
                      <w:marRight w:val="0"/>
                      <w:marTop w:val="0"/>
                      <w:marBottom w:val="0"/>
                      <w:divBdr>
                        <w:top w:val="none" w:sz="0" w:space="0" w:color="auto"/>
                        <w:left w:val="none" w:sz="0" w:space="0" w:color="auto"/>
                        <w:bottom w:val="none" w:sz="0" w:space="0" w:color="auto"/>
                        <w:right w:val="none" w:sz="0" w:space="0" w:color="auto"/>
                      </w:divBdr>
                    </w:div>
                    <w:div w:id="963929961">
                      <w:marLeft w:val="0"/>
                      <w:marRight w:val="0"/>
                      <w:marTop w:val="0"/>
                      <w:marBottom w:val="0"/>
                      <w:divBdr>
                        <w:top w:val="none" w:sz="0" w:space="0" w:color="auto"/>
                        <w:left w:val="none" w:sz="0" w:space="0" w:color="auto"/>
                        <w:bottom w:val="none" w:sz="0" w:space="0" w:color="auto"/>
                        <w:right w:val="none" w:sz="0" w:space="0" w:color="auto"/>
                      </w:divBdr>
                    </w:div>
                    <w:div w:id="2073699552">
                      <w:marLeft w:val="0"/>
                      <w:marRight w:val="0"/>
                      <w:marTop w:val="0"/>
                      <w:marBottom w:val="0"/>
                      <w:divBdr>
                        <w:top w:val="single" w:sz="6" w:space="5" w:color="A2A9B1"/>
                        <w:left w:val="single" w:sz="6" w:space="5" w:color="A2A9B1"/>
                        <w:bottom w:val="single" w:sz="6" w:space="5" w:color="A2A9B1"/>
                        <w:right w:val="single" w:sz="6" w:space="5" w:color="A2A9B1"/>
                      </w:divBdr>
                    </w:div>
                    <w:div w:id="728458347">
                      <w:blockQuote w:val="1"/>
                      <w:marLeft w:val="0"/>
                      <w:marRight w:val="0"/>
                      <w:marTop w:val="240"/>
                      <w:marBottom w:val="240"/>
                      <w:divBdr>
                        <w:top w:val="none" w:sz="0" w:space="0" w:color="auto"/>
                        <w:left w:val="none" w:sz="0" w:space="0" w:color="auto"/>
                        <w:bottom w:val="none" w:sz="0" w:space="0" w:color="auto"/>
                        <w:right w:val="none" w:sz="0" w:space="0" w:color="auto"/>
                      </w:divBdr>
                    </w:div>
                    <w:div w:id="1442457611">
                      <w:marLeft w:val="336"/>
                      <w:marRight w:val="0"/>
                      <w:marTop w:val="120"/>
                      <w:marBottom w:val="312"/>
                      <w:divBdr>
                        <w:top w:val="none" w:sz="0" w:space="0" w:color="auto"/>
                        <w:left w:val="none" w:sz="0" w:space="0" w:color="auto"/>
                        <w:bottom w:val="none" w:sz="0" w:space="0" w:color="auto"/>
                        <w:right w:val="none" w:sz="0" w:space="0" w:color="auto"/>
                      </w:divBdr>
                      <w:divsChild>
                        <w:div w:id="17193518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3612609">
                      <w:marLeft w:val="0"/>
                      <w:marRight w:val="0"/>
                      <w:marTop w:val="0"/>
                      <w:marBottom w:val="120"/>
                      <w:divBdr>
                        <w:top w:val="none" w:sz="0" w:space="0" w:color="auto"/>
                        <w:left w:val="none" w:sz="0" w:space="0" w:color="auto"/>
                        <w:bottom w:val="none" w:sz="0" w:space="0" w:color="auto"/>
                        <w:right w:val="none" w:sz="0" w:space="0" w:color="auto"/>
                      </w:divBdr>
                      <w:divsChild>
                        <w:div w:id="1196428782">
                          <w:marLeft w:val="0"/>
                          <w:marRight w:val="0"/>
                          <w:marTop w:val="0"/>
                          <w:marBottom w:val="0"/>
                          <w:divBdr>
                            <w:top w:val="none" w:sz="0" w:space="0" w:color="auto"/>
                            <w:left w:val="none" w:sz="0" w:space="0" w:color="auto"/>
                            <w:bottom w:val="none" w:sz="0" w:space="0" w:color="auto"/>
                            <w:right w:val="none" w:sz="0" w:space="0" w:color="auto"/>
                          </w:divBdr>
                        </w:div>
                      </w:divsChild>
                    </w:div>
                    <w:div w:id="366835204">
                      <w:marLeft w:val="336"/>
                      <w:marRight w:val="0"/>
                      <w:marTop w:val="120"/>
                      <w:marBottom w:val="312"/>
                      <w:divBdr>
                        <w:top w:val="none" w:sz="0" w:space="0" w:color="auto"/>
                        <w:left w:val="none" w:sz="0" w:space="0" w:color="auto"/>
                        <w:bottom w:val="none" w:sz="0" w:space="0" w:color="auto"/>
                        <w:right w:val="none" w:sz="0" w:space="0" w:color="auto"/>
                      </w:divBdr>
                      <w:divsChild>
                        <w:div w:id="7607621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0261663">
                      <w:marLeft w:val="336"/>
                      <w:marRight w:val="0"/>
                      <w:marTop w:val="120"/>
                      <w:marBottom w:val="312"/>
                      <w:divBdr>
                        <w:top w:val="none" w:sz="0" w:space="0" w:color="auto"/>
                        <w:left w:val="none" w:sz="0" w:space="0" w:color="auto"/>
                        <w:bottom w:val="none" w:sz="0" w:space="0" w:color="auto"/>
                        <w:right w:val="none" w:sz="0" w:space="0" w:color="auto"/>
                      </w:divBdr>
                      <w:divsChild>
                        <w:div w:id="18495148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e:Bureau_of_Intelligence_and_Research_Seal.svg"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en.wikipedia.org/wiki/File:Seal_of_the_United_States_Drug_Enforcement_Administration.svg" TargetMode="External"/><Relationship Id="rId21" Type="http://schemas.openxmlformats.org/officeDocument/2006/relationships/hyperlink" Target="https://en.wikipedia.org/wiki/File:US-CentralSecurityService-Seal.svg"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hyperlink" Target="https://en.wikipedia.org/wiki/File:US_intelligence_budget.png" TargetMode="External"/><Relationship Id="rId50" Type="http://schemas.openxmlformats.org/officeDocument/2006/relationships/theme" Target="theme/theme1.xml"/><Relationship Id="rId7" Type="http://schemas.openxmlformats.org/officeDocument/2006/relationships/hyperlink" Target="https://en.wikipedia.org/wiki/File:Seal_of_the_Office_of_the_Director_of_National_Intelligence.svg"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en.wikipedia.org/wiki/File:Seal_of_the_United_States_Department_of_Energy.svg" TargetMode="External"/><Relationship Id="rId11" Type="http://schemas.openxmlformats.org/officeDocument/2006/relationships/hyperlink" Target="https://en.wikipedia.org/wiki/File:Seal_of_the_Coast_Guard_Intelligence.svg" TargetMode="External"/><Relationship Id="rId24" Type="http://schemas.openxmlformats.org/officeDocument/2006/relationships/image" Target="media/image10.png"/><Relationship Id="rId32" Type="http://schemas.openxmlformats.org/officeDocument/2006/relationships/image" Target="media/image14.jpeg"/><Relationship Id="rId37" Type="http://schemas.openxmlformats.org/officeDocument/2006/relationships/hyperlink" Target="https://en.wikipedia.org/wiki/File:Seal_of_the_Federal_Bureau_of_Investigation.svg" TargetMode="External"/><Relationship Id="rId40" Type="http://schemas.openxmlformats.org/officeDocument/2006/relationships/image" Target="media/image18.png"/><Relationship Id="rId45" Type="http://schemas.openxmlformats.org/officeDocument/2006/relationships/hyperlink" Target="https://en.wikipedia.org/wiki/File:IC_Circle.jpg" TargetMode="External"/><Relationship Id="rId5" Type="http://schemas.openxmlformats.org/officeDocument/2006/relationships/hyperlink" Target="https://en.wikipedia.org/wiki/File:United_States_Intelligence_Community_Seal.svg" TargetMode="External"/><Relationship Id="rId15" Type="http://schemas.openxmlformats.org/officeDocument/2006/relationships/hyperlink" Target="https://en.wikipedia.org/wiki/File:Seal_of_the_Central_Intelligence_Agency.svg" TargetMode="External"/><Relationship Id="rId23" Type="http://schemas.openxmlformats.org/officeDocument/2006/relationships/hyperlink" Target="https://en.wikipedia.org/wiki/File:NRO.svg" TargetMode="External"/><Relationship Id="rId28" Type="http://schemas.openxmlformats.org/officeDocument/2006/relationships/image" Target="media/image12.gif"/><Relationship Id="rId36" Type="http://schemas.openxmlformats.org/officeDocument/2006/relationships/image" Target="media/image16.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n.wikipedia.org/wiki/File:Seal_of_the_U.S._National_Security_Agency.svg" TargetMode="External"/><Relationship Id="rId31" Type="http://schemas.openxmlformats.org/officeDocument/2006/relationships/hyperlink" Target="https://en.wikipedia.org/wiki/File:USMC_Intel_Dept_Seal.jpg" TargetMode="Externa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s://en.wikipedia.org/wiki/File:Final_ONI_seal.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en.wikipedia.org/wiki/File:United_States_Army_Intelligence_Seal.gif" TargetMode="External"/><Relationship Id="rId30" Type="http://schemas.openxmlformats.org/officeDocument/2006/relationships/image" Target="media/image13.png"/><Relationship Id="rId35" Type="http://schemas.openxmlformats.org/officeDocument/2006/relationships/hyperlink" Target="https://en.wikipedia.org/wiki/File:Seal_of_the_United_States_Department_of_the_Treasury.svg" TargetMode="External"/><Relationship Id="rId43" Type="http://schemas.openxmlformats.org/officeDocument/2006/relationships/hyperlink" Target="https://en.wikipedia.org/wiki/File:Seal_of_the_United_States_Space_Force.svg" TargetMode="External"/><Relationship Id="rId48" Type="http://schemas.openxmlformats.org/officeDocument/2006/relationships/image" Target="media/image22.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en.wikipedia.org/wiki/File:Mark_of_the_United_States_Air_Force.svg" TargetMode="External"/><Relationship Id="rId25" Type="http://schemas.openxmlformats.org/officeDocument/2006/relationships/hyperlink" Target="https://en.wikipedia.org/wiki/File:Seal_of_the_U.S._Defense_Intelligence_Agency.svg" TargetMode="External"/><Relationship Id="rId33" Type="http://schemas.openxmlformats.org/officeDocument/2006/relationships/hyperlink" Target="https://en.wikipedia.org/wiki/File:US-NationalGeospatialIntelligenceAgency-2008Seal.svg" TargetMode="External"/><Relationship Id="rId38" Type="http://schemas.openxmlformats.org/officeDocument/2006/relationships/image" Target="media/image17.png"/><Relationship Id="rId46" Type="http://schemas.openxmlformats.org/officeDocument/2006/relationships/image" Target="media/image21.jpeg"/><Relationship Id="rId20" Type="http://schemas.openxmlformats.org/officeDocument/2006/relationships/image" Target="media/image8.png"/><Relationship Id="rId41" Type="http://schemas.openxmlformats.org/officeDocument/2006/relationships/hyperlink" Target="https://en.wikipedia.org/wiki/File:Seal_of_the_United_States_Department_of_Homeland_Security.svg" TargetMode="External"/><Relationship Id="rId1" Type="http://schemas.openxmlformats.org/officeDocument/2006/relationships/numbering" Target="numbering.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1</cp:revision>
  <dcterms:created xsi:type="dcterms:W3CDTF">2021-09-12T17:46:00Z</dcterms:created>
  <dcterms:modified xsi:type="dcterms:W3CDTF">2021-09-12T17:59:00Z</dcterms:modified>
</cp:coreProperties>
</file>